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F3B" w:rsidRDefault="002A0F3B" w:rsidP="003F37B8">
      <w:pPr>
        <w:jc w:val="center"/>
        <w:rPr>
          <w:rFonts w:ascii="Arial" w:hAnsi="Arial" w:cs="Arial"/>
          <w:b/>
          <w:sz w:val="24"/>
          <w:szCs w:val="24"/>
          <w:lang w:val="en-US"/>
        </w:rPr>
      </w:pPr>
      <w:r>
        <w:rPr>
          <w:rFonts w:ascii="Arial" w:hAnsi="Arial" w:cs="Arial"/>
          <w:b/>
          <w:sz w:val="24"/>
          <w:szCs w:val="24"/>
          <w:lang w:val="en-US"/>
        </w:rPr>
        <w:t>PART 2:</w:t>
      </w:r>
    </w:p>
    <w:p w:rsidR="002A0F3B" w:rsidRDefault="006620F2" w:rsidP="003F37B8">
      <w:pPr>
        <w:jc w:val="center"/>
        <w:rPr>
          <w:rFonts w:ascii="Arial" w:hAnsi="Arial" w:cs="Arial"/>
          <w:b/>
          <w:sz w:val="24"/>
          <w:szCs w:val="24"/>
          <w:lang w:val="en-US"/>
        </w:rPr>
      </w:pPr>
      <w:r>
        <w:rPr>
          <w:rFonts w:ascii="Arial" w:hAnsi="Arial" w:cs="Arial"/>
          <w:b/>
          <w:sz w:val="24"/>
          <w:szCs w:val="24"/>
          <w:lang w:val="en-US"/>
        </w:rPr>
        <w:t>56.</w:t>
      </w:r>
    </w:p>
    <w:p w:rsidR="006620F2" w:rsidRDefault="006620F2" w:rsidP="006620F2">
      <w:pPr>
        <w:rPr>
          <w:rFonts w:ascii="Arial" w:hAnsi="Arial" w:cs="Arial"/>
          <w:sz w:val="24"/>
          <w:szCs w:val="24"/>
          <w:lang w:val="en-US"/>
        </w:rPr>
      </w:pPr>
      <w:r>
        <w:rPr>
          <w:rFonts w:ascii="Arial" w:hAnsi="Arial" w:cs="Arial"/>
          <w:sz w:val="24"/>
          <w:szCs w:val="24"/>
          <w:lang w:val="en-US"/>
        </w:rPr>
        <w:t>Superior rectus (SR) - III</w:t>
      </w:r>
    </w:p>
    <w:p w:rsidR="006620F2" w:rsidRDefault="006620F2" w:rsidP="006620F2">
      <w:pPr>
        <w:rPr>
          <w:rFonts w:ascii="Arial" w:hAnsi="Arial" w:cs="Arial"/>
          <w:sz w:val="24"/>
          <w:szCs w:val="24"/>
          <w:lang w:val="en-US"/>
        </w:rPr>
      </w:pPr>
      <w:r>
        <w:rPr>
          <w:rFonts w:ascii="Arial" w:hAnsi="Arial" w:cs="Arial"/>
          <w:sz w:val="24"/>
          <w:szCs w:val="24"/>
          <w:lang w:val="en-US"/>
        </w:rPr>
        <w:t>Lateral Rectus (LR) - VI</w:t>
      </w:r>
    </w:p>
    <w:p w:rsidR="006620F2" w:rsidRDefault="006620F2" w:rsidP="006620F2">
      <w:pPr>
        <w:rPr>
          <w:rFonts w:ascii="Arial" w:hAnsi="Arial" w:cs="Arial"/>
          <w:sz w:val="24"/>
          <w:szCs w:val="24"/>
          <w:lang w:val="en-US"/>
        </w:rPr>
      </w:pPr>
      <w:r>
        <w:rPr>
          <w:rFonts w:ascii="Arial" w:hAnsi="Arial" w:cs="Arial"/>
          <w:sz w:val="24"/>
          <w:szCs w:val="24"/>
          <w:lang w:val="en-US"/>
        </w:rPr>
        <w:t>Inferior Rectus (IR) - III</w:t>
      </w:r>
    </w:p>
    <w:p w:rsidR="006620F2" w:rsidRDefault="006620F2" w:rsidP="006620F2">
      <w:pPr>
        <w:rPr>
          <w:rFonts w:ascii="Arial" w:hAnsi="Arial" w:cs="Arial"/>
          <w:sz w:val="24"/>
          <w:szCs w:val="24"/>
          <w:lang w:val="en-US"/>
        </w:rPr>
      </w:pPr>
      <w:r>
        <w:rPr>
          <w:rFonts w:ascii="Arial" w:hAnsi="Arial" w:cs="Arial"/>
          <w:sz w:val="24"/>
          <w:szCs w:val="24"/>
          <w:lang w:val="en-US"/>
        </w:rPr>
        <w:t>Inferior Oblique (IO) - III</w:t>
      </w:r>
    </w:p>
    <w:p w:rsidR="006620F2" w:rsidRDefault="006620F2" w:rsidP="006620F2">
      <w:pPr>
        <w:rPr>
          <w:rFonts w:ascii="Arial" w:hAnsi="Arial" w:cs="Arial"/>
          <w:sz w:val="24"/>
          <w:szCs w:val="24"/>
          <w:lang w:val="en-US"/>
        </w:rPr>
      </w:pPr>
      <w:r>
        <w:rPr>
          <w:rFonts w:ascii="Arial" w:hAnsi="Arial" w:cs="Arial"/>
          <w:sz w:val="24"/>
          <w:szCs w:val="24"/>
          <w:lang w:val="en-US"/>
        </w:rPr>
        <w:t>Medial Rectus (MR) - III</w:t>
      </w:r>
    </w:p>
    <w:p w:rsidR="006620F2" w:rsidRDefault="006620F2" w:rsidP="006620F2">
      <w:pPr>
        <w:rPr>
          <w:rFonts w:ascii="Arial" w:hAnsi="Arial" w:cs="Arial"/>
          <w:sz w:val="24"/>
          <w:szCs w:val="24"/>
          <w:lang w:val="en-US"/>
        </w:rPr>
      </w:pPr>
      <w:r>
        <w:rPr>
          <w:rFonts w:ascii="Arial" w:hAnsi="Arial" w:cs="Arial"/>
          <w:sz w:val="24"/>
          <w:szCs w:val="24"/>
          <w:lang w:val="en-US"/>
        </w:rPr>
        <w:t xml:space="preserve">Superior Oblique (SO) </w:t>
      </w:r>
      <w:r w:rsidR="00A4166B">
        <w:rPr>
          <w:rFonts w:ascii="Arial" w:hAnsi="Arial" w:cs="Arial"/>
          <w:sz w:val="24"/>
          <w:szCs w:val="24"/>
          <w:lang w:val="en-US"/>
        </w:rPr>
        <w:t>–</w:t>
      </w:r>
      <w:r>
        <w:rPr>
          <w:rFonts w:ascii="Arial" w:hAnsi="Arial" w:cs="Arial"/>
          <w:sz w:val="24"/>
          <w:szCs w:val="24"/>
          <w:lang w:val="en-US"/>
        </w:rPr>
        <w:t xml:space="preserve"> IV</w:t>
      </w:r>
    </w:p>
    <w:p w:rsidR="00A4166B" w:rsidRDefault="00A4166B">
      <w:pPr>
        <w:rPr>
          <w:rFonts w:ascii="Arial" w:hAnsi="Arial" w:cs="Arial"/>
          <w:sz w:val="24"/>
          <w:szCs w:val="24"/>
          <w:lang w:val="en-US"/>
        </w:rPr>
      </w:pPr>
      <w:r>
        <w:rPr>
          <w:rFonts w:ascii="Arial" w:hAnsi="Arial" w:cs="Arial"/>
          <w:sz w:val="24"/>
          <w:szCs w:val="24"/>
          <w:lang w:val="en-US"/>
        </w:rPr>
        <w:br w:type="page"/>
      </w:r>
    </w:p>
    <w:p w:rsidR="00A4166B" w:rsidRDefault="00A4166B" w:rsidP="00A4166B">
      <w:pPr>
        <w:jc w:val="center"/>
        <w:rPr>
          <w:rFonts w:ascii="Arial" w:hAnsi="Arial" w:cs="Arial"/>
          <w:b/>
          <w:sz w:val="24"/>
          <w:szCs w:val="24"/>
          <w:lang w:val="en-US"/>
        </w:rPr>
      </w:pPr>
      <w:r>
        <w:rPr>
          <w:rFonts w:ascii="Arial" w:hAnsi="Arial" w:cs="Arial"/>
          <w:b/>
          <w:sz w:val="24"/>
          <w:szCs w:val="24"/>
          <w:lang w:val="en-US"/>
        </w:rPr>
        <w:lastRenderedPageBreak/>
        <w:t>57.</w:t>
      </w:r>
    </w:p>
    <w:p w:rsidR="00A4166B" w:rsidRDefault="0098409D" w:rsidP="00A4166B">
      <w:pPr>
        <w:rPr>
          <w:rFonts w:ascii="Arial" w:hAnsi="Arial" w:cs="Arial"/>
          <w:b/>
          <w:sz w:val="24"/>
          <w:szCs w:val="24"/>
          <w:lang w:val="en-US"/>
        </w:rPr>
      </w:pPr>
      <w:r>
        <w:rPr>
          <w:rFonts w:ascii="Arial" w:hAnsi="Arial" w:cs="Arial"/>
          <w:b/>
          <w:sz w:val="24"/>
          <w:szCs w:val="24"/>
          <w:lang w:val="en-US"/>
        </w:rPr>
        <w:t>Process growth and synapses formation</w:t>
      </w:r>
    </w:p>
    <w:p w:rsidR="0098409D" w:rsidRDefault="0098409D" w:rsidP="00A4166B">
      <w:pPr>
        <w:rPr>
          <w:rFonts w:ascii="Arial" w:hAnsi="Arial" w:cs="Arial"/>
          <w:sz w:val="24"/>
          <w:szCs w:val="24"/>
          <w:lang w:val="en-US"/>
        </w:rPr>
      </w:pPr>
      <w:r>
        <w:rPr>
          <w:rFonts w:ascii="Arial" w:hAnsi="Arial" w:cs="Arial"/>
          <w:sz w:val="24"/>
          <w:szCs w:val="24"/>
          <w:lang w:val="en-US"/>
        </w:rPr>
        <w:t>This is the first stage where the creation and development of neurons is initiated.</w:t>
      </w:r>
      <w:r w:rsidR="003F5CEC">
        <w:rPr>
          <w:rFonts w:ascii="Arial" w:hAnsi="Arial" w:cs="Arial"/>
          <w:sz w:val="24"/>
          <w:szCs w:val="24"/>
          <w:lang w:val="en-US"/>
        </w:rPr>
        <w:t xml:space="preserve"> This is neural generation.</w:t>
      </w:r>
    </w:p>
    <w:p w:rsidR="0098409D" w:rsidRDefault="0098409D" w:rsidP="00A4166B">
      <w:pPr>
        <w:rPr>
          <w:rFonts w:ascii="Arial" w:hAnsi="Arial" w:cs="Arial"/>
          <w:b/>
          <w:sz w:val="24"/>
          <w:szCs w:val="24"/>
          <w:lang w:val="en-US"/>
        </w:rPr>
      </w:pPr>
      <w:r>
        <w:rPr>
          <w:rFonts w:ascii="Arial" w:hAnsi="Arial" w:cs="Arial"/>
          <w:b/>
          <w:sz w:val="24"/>
          <w:szCs w:val="24"/>
          <w:lang w:val="en-US"/>
        </w:rPr>
        <w:t>Migration</w:t>
      </w:r>
    </w:p>
    <w:p w:rsidR="0098409D" w:rsidRDefault="003F5CEC" w:rsidP="00A4166B">
      <w:pPr>
        <w:rPr>
          <w:rFonts w:ascii="Arial" w:hAnsi="Arial" w:cs="Arial"/>
          <w:sz w:val="24"/>
          <w:szCs w:val="24"/>
          <w:lang w:val="en-US"/>
        </w:rPr>
      </w:pPr>
      <w:r>
        <w:rPr>
          <w:rFonts w:ascii="Arial" w:hAnsi="Arial" w:cs="Arial"/>
          <w:sz w:val="24"/>
          <w:szCs w:val="24"/>
          <w:lang w:val="en-US"/>
        </w:rPr>
        <w:t>After the first neurons are generated, migration begins where neuroblasts become specific types of neurons.</w:t>
      </w:r>
    </w:p>
    <w:p w:rsidR="0098409D" w:rsidRDefault="0098409D" w:rsidP="00A4166B">
      <w:pPr>
        <w:rPr>
          <w:rFonts w:ascii="Arial" w:hAnsi="Arial" w:cs="Arial"/>
          <w:b/>
          <w:sz w:val="24"/>
          <w:szCs w:val="24"/>
          <w:lang w:val="en-US"/>
        </w:rPr>
      </w:pPr>
      <w:r>
        <w:rPr>
          <w:rFonts w:ascii="Arial" w:hAnsi="Arial" w:cs="Arial"/>
          <w:b/>
          <w:sz w:val="24"/>
          <w:szCs w:val="24"/>
          <w:lang w:val="en-US"/>
        </w:rPr>
        <w:t>Aggregation</w:t>
      </w:r>
    </w:p>
    <w:p w:rsidR="0098409D" w:rsidRDefault="003F5CEC" w:rsidP="00A4166B">
      <w:pPr>
        <w:rPr>
          <w:rFonts w:ascii="Arial" w:hAnsi="Arial" w:cs="Arial"/>
          <w:sz w:val="24"/>
          <w:szCs w:val="24"/>
          <w:lang w:val="en-US"/>
        </w:rPr>
      </w:pPr>
      <w:r>
        <w:rPr>
          <w:rFonts w:ascii="Arial" w:hAnsi="Arial" w:cs="Arial"/>
          <w:sz w:val="24"/>
          <w:szCs w:val="24"/>
          <w:lang w:val="en-US"/>
        </w:rPr>
        <w:t>From the specific types of neurons formed, s</w:t>
      </w:r>
      <w:r w:rsidR="00950338">
        <w:rPr>
          <w:rFonts w:ascii="Arial" w:hAnsi="Arial" w:cs="Arial"/>
          <w:sz w:val="24"/>
          <w:szCs w:val="24"/>
          <w:lang w:val="en-US"/>
        </w:rPr>
        <w:t>imilar cells recollect as one and differentiate from the rest.</w:t>
      </w:r>
    </w:p>
    <w:p w:rsidR="0098409D" w:rsidRDefault="0098409D" w:rsidP="00A4166B">
      <w:pPr>
        <w:rPr>
          <w:rFonts w:ascii="Arial" w:hAnsi="Arial" w:cs="Arial"/>
          <w:b/>
          <w:sz w:val="24"/>
          <w:szCs w:val="24"/>
          <w:lang w:val="en-US"/>
        </w:rPr>
      </w:pPr>
      <w:r>
        <w:rPr>
          <w:rFonts w:ascii="Arial" w:hAnsi="Arial" w:cs="Arial"/>
          <w:b/>
          <w:sz w:val="24"/>
          <w:szCs w:val="24"/>
          <w:lang w:val="en-US"/>
        </w:rPr>
        <w:t>Proliferation</w:t>
      </w:r>
    </w:p>
    <w:p w:rsidR="0098409D" w:rsidRDefault="00950338" w:rsidP="00A4166B">
      <w:pPr>
        <w:rPr>
          <w:rFonts w:ascii="Arial" w:hAnsi="Arial" w:cs="Arial"/>
          <w:sz w:val="24"/>
          <w:szCs w:val="24"/>
          <w:lang w:val="en-US"/>
        </w:rPr>
      </w:pPr>
      <w:r>
        <w:rPr>
          <w:rFonts w:ascii="Arial" w:hAnsi="Arial" w:cs="Arial"/>
          <w:sz w:val="24"/>
          <w:szCs w:val="24"/>
          <w:lang w:val="en-US"/>
        </w:rPr>
        <w:t>This is the reproduction of similar cells by the already existing cells so as to increase capacity</w:t>
      </w:r>
      <w:r w:rsidR="0073538F">
        <w:rPr>
          <w:rFonts w:ascii="Arial" w:hAnsi="Arial" w:cs="Arial"/>
          <w:sz w:val="24"/>
          <w:szCs w:val="24"/>
          <w:lang w:val="en-US"/>
        </w:rPr>
        <w:t>.</w:t>
      </w:r>
    </w:p>
    <w:p w:rsidR="0098409D" w:rsidRPr="0098409D" w:rsidRDefault="0098409D" w:rsidP="00A4166B">
      <w:pPr>
        <w:rPr>
          <w:rFonts w:ascii="Arial" w:hAnsi="Arial" w:cs="Arial"/>
          <w:b/>
          <w:sz w:val="24"/>
          <w:szCs w:val="24"/>
          <w:lang w:val="en-US"/>
        </w:rPr>
      </w:pPr>
      <w:r>
        <w:rPr>
          <w:rFonts w:ascii="Arial" w:hAnsi="Arial" w:cs="Arial"/>
          <w:b/>
          <w:sz w:val="24"/>
          <w:szCs w:val="24"/>
          <w:lang w:val="en-US"/>
        </w:rPr>
        <w:t>Neuron death</w:t>
      </w:r>
    </w:p>
    <w:p w:rsidR="00A9026C" w:rsidRDefault="003F6552" w:rsidP="00A4166B">
      <w:pPr>
        <w:rPr>
          <w:rFonts w:ascii="Arial" w:hAnsi="Arial" w:cs="Arial"/>
          <w:sz w:val="24"/>
          <w:szCs w:val="24"/>
          <w:lang w:val="en-US"/>
        </w:rPr>
      </w:pPr>
      <w:r>
        <w:rPr>
          <w:rFonts w:ascii="Arial" w:hAnsi="Arial" w:cs="Arial"/>
          <w:sz w:val="24"/>
          <w:szCs w:val="24"/>
          <w:lang w:val="en-US"/>
        </w:rPr>
        <w:t>This is a process in which</w:t>
      </w:r>
      <w:r w:rsidR="00950338">
        <w:rPr>
          <w:rFonts w:ascii="Arial" w:hAnsi="Arial" w:cs="Arial"/>
          <w:sz w:val="24"/>
          <w:szCs w:val="24"/>
          <w:lang w:val="en-US"/>
        </w:rPr>
        <w:t xml:space="preserve"> the cells undergo an event that leads to their death as required in the process of growth and </w:t>
      </w:r>
      <w:r>
        <w:rPr>
          <w:rFonts w:ascii="Arial" w:hAnsi="Arial" w:cs="Arial"/>
          <w:sz w:val="24"/>
          <w:szCs w:val="24"/>
          <w:lang w:val="en-US"/>
        </w:rPr>
        <w:t>development.</w:t>
      </w: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Pr="003F6552" w:rsidRDefault="003F6552" w:rsidP="003F6552">
      <w:pPr>
        <w:jc w:val="center"/>
        <w:rPr>
          <w:rFonts w:ascii="Arial" w:hAnsi="Arial" w:cs="Arial"/>
          <w:b/>
          <w:sz w:val="24"/>
          <w:szCs w:val="24"/>
          <w:lang w:val="en-US"/>
        </w:rPr>
      </w:pPr>
      <w:r w:rsidRPr="003F6552">
        <w:rPr>
          <w:rFonts w:ascii="Arial" w:hAnsi="Arial" w:cs="Arial"/>
          <w:b/>
          <w:sz w:val="24"/>
          <w:szCs w:val="24"/>
          <w:lang w:val="en-US"/>
        </w:rPr>
        <w:t>References</w:t>
      </w:r>
    </w:p>
    <w:p w:rsidR="003F6552" w:rsidRDefault="00E113AE">
      <w:pPr>
        <w:rPr>
          <w:rFonts w:ascii="Arial" w:hAnsi="Arial" w:cs="Arial"/>
          <w:sz w:val="24"/>
          <w:szCs w:val="24"/>
          <w:lang w:val="en-US"/>
        </w:rPr>
      </w:pPr>
      <w:proofErr w:type="spellStart"/>
      <w:r w:rsidRPr="00E113AE">
        <w:rPr>
          <w:rFonts w:ascii="Arial" w:hAnsi="Arial" w:cs="Arial"/>
          <w:sz w:val="24"/>
          <w:szCs w:val="24"/>
          <w:lang w:val="en-US"/>
        </w:rPr>
        <w:t>Bostan</w:t>
      </w:r>
      <w:proofErr w:type="spellEnd"/>
      <w:r w:rsidRPr="00E113AE">
        <w:rPr>
          <w:rFonts w:ascii="Arial" w:hAnsi="Arial" w:cs="Arial"/>
          <w:sz w:val="24"/>
          <w:szCs w:val="24"/>
          <w:lang w:val="en-US"/>
        </w:rPr>
        <w:t>, A. C., Dum, R. P., &amp; Strick, P. L. (2010). The basal ganglia communicate with the cerebellum. Proceedings of the national academy of sciences, 107(18), 8452-8456.</w:t>
      </w:r>
    </w:p>
    <w:p w:rsidR="00A9026C" w:rsidRDefault="003F6552">
      <w:pPr>
        <w:rPr>
          <w:rFonts w:ascii="Arial" w:hAnsi="Arial" w:cs="Arial"/>
          <w:sz w:val="24"/>
          <w:szCs w:val="24"/>
          <w:lang w:val="en-US"/>
        </w:rPr>
      </w:pPr>
      <w:hyperlink r:id="rId6" w:history="1">
        <w:r>
          <w:rPr>
            <w:rStyle w:val="Hyperlink"/>
          </w:rPr>
          <w:t>https://www.neuroscientificallychallenged.com/blog/what-are-basal-ganglia</w:t>
        </w:r>
      </w:hyperlink>
      <w:r w:rsidR="00A9026C">
        <w:rPr>
          <w:rFonts w:ascii="Arial" w:hAnsi="Arial" w:cs="Arial"/>
          <w:sz w:val="24"/>
          <w:szCs w:val="24"/>
          <w:lang w:val="en-US"/>
        </w:rPr>
        <w:br w:type="page"/>
      </w:r>
    </w:p>
    <w:p w:rsidR="00A9026C" w:rsidRDefault="00A9026C" w:rsidP="00A9026C">
      <w:pPr>
        <w:jc w:val="center"/>
        <w:rPr>
          <w:rFonts w:ascii="Arial" w:hAnsi="Arial" w:cs="Arial"/>
          <w:b/>
          <w:sz w:val="24"/>
          <w:szCs w:val="24"/>
          <w:lang w:val="en-US"/>
        </w:rPr>
      </w:pPr>
      <w:r>
        <w:rPr>
          <w:rFonts w:ascii="Arial" w:hAnsi="Arial" w:cs="Arial"/>
          <w:b/>
          <w:sz w:val="24"/>
          <w:szCs w:val="24"/>
          <w:lang w:val="en-US"/>
        </w:rPr>
        <w:lastRenderedPageBreak/>
        <w:t>58.</w:t>
      </w:r>
    </w:p>
    <w:p w:rsidR="00875608" w:rsidRDefault="00A9026C" w:rsidP="00A9026C">
      <w:pPr>
        <w:rPr>
          <w:rFonts w:ascii="Arial" w:hAnsi="Arial" w:cs="Arial"/>
          <w:sz w:val="24"/>
          <w:szCs w:val="24"/>
          <w:lang w:val="en-US"/>
        </w:rPr>
      </w:pPr>
      <w:r>
        <w:rPr>
          <w:rFonts w:ascii="Arial" w:hAnsi="Arial" w:cs="Arial"/>
          <w:sz w:val="24"/>
          <w:szCs w:val="24"/>
          <w:lang w:val="en-US"/>
        </w:rPr>
        <w:t>Basal ganglion is any group of nuclei structures deeply found within the cerebral cortex, brainstem and thalamus. It is necessary for controlling motor movements, procedural and habitual learning, eye movement, cognition and emotions.</w:t>
      </w:r>
      <w:r w:rsidR="002D04CA">
        <w:rPr>
          <w:rFonts w:ascii="Arial" w:hAnsi="Arial" w:cs="Arial"/>
          <w:sz w:val="24"/>
          <w:szCs w:val="24"/>
          <w:lang w:val="en-US"/>
        </w:rPr>
        <w:t xml:space="preserve"> The basal ganglia is made up of structur</w:t>
      </w:r>
      <w:r w:rsidR="00875608">
        <w:rPr>
          <w:rFonts w:ascii="Arial" w:hAnsi="Arial" w:cs="Arial"/>
          <w:sz w:val="24"/>
          <w:szCs w:val="24"/>
          <w:lang w:val="en-US"/>
        </w:rPr>
        <w:t xml:space="preserve">es like the </w:t>
      </w:r>
      <w:proofErr w:type="spellStart"/>
      <w:r w:rsidR="00875608">
        <w:rPr>
          <w:rFonts w:ascii="Arial" w:hAnsi="Arial" w:cs="Arial"/>
          <w:sz w:val="24"/>
          <w:szCs w:val="24"/>
          <w:lang w:val="en-US"/>
        </w:rPr>
        <w:t>stratium</w:t>
      </w:r>
      <w:proofErr w:type="spellEnd"/>
      <w:r w:rsidR="00875608">
        <w:rPr>
          <w:rFonts w:ascii="Arial" w:hAnsi="Arial" w:cs="Arial"/>
          <w:sz w:val="24"/>
          <w:szCs w:val="24"/>
          <w:lang w:val="en-US"/>
        </w:rPr>
        <w:t>,</w:t>
      </w:r>
      <w:r w:rsidR="002D04CA">
        <w:rPr>
          <w:rFonts w:ascii="Arial" w:hAnsi="Arial" w:cs="Arial"/>
          <w:sz w:val="24"/>
          <w:szCs w:val="24"/>
          <w:lang w:val="en-US"/>
        </w:rPr>
        <w:t xml:space="preserve"> </w:t>
      </w:r>
      <w:proofErr w:type="spellStart"/>
      <w:r w:rsidR="002D04CA">
        <w:rPr>
          <w:rFonts w:ascii="Arial" w:hAnsi="Arial" w:cs="Arial"/>
          <w:sz w:val="24"/>
          <w:szCs w:val="24"/>
          <w:lang w:val="en-US"/>
        </w:rPr>
        <w:t>globus</w:t>
      </w:r>
      <w:proofErr w:type="spellEnd"/>
      <w:r w:rsidR="002D04CA">
        <w:rPr>
          <w:rFonts w:ascii="Arial" w:hAnsi="Arial" w:cs="Arial"/>
          <w:sz w:val="24"/>
          <w:szCs w:val="24"/>
          <w:lang w:val="en-US"/>
        </w:rPr>
        <w:t xml:space="preserve"> </w:t>
      </w:r>
      <w:proofErr w:type="spellStart"/>
      <w:r w:rsidR="002D04CA">
        <w:rPr>
          <w:rFonts w:ascii="Arial" w:hAnsi="Arial" w:cs="Arial"/>
          <w:sz w:val="24"/>
          <w:szCs w:val="24"/>
          <w:lang w:val="en-US"/>
        </w:rPr>
        <w:t>pallidus</w:t>
      </w:r>
      <w:proofErr w:type="spellEnd"/>
      <w:r w:rsidR="002D04CA">
        <w:rPr>
          <w:rFonts w:ascii="Arial" w:hAnsi="Arial" w:cs="Arial"/>
          <w:sz w:val="24"/>
          <w:szCs w:val="24"/>
          <w:lang w:val="en-US"/>
        </w:rPr>
        <w:t xml:space="preserve"> in the cerebrum, the substantia </w:t>
      </w:r>
      <w:proofErr w:type="spellStart"/>
      <w:r w:rsidR="002D04CA">
        <w:rPr>
          <w:rFonts w:ascii="Arial" w:hAnsi="Arial" w:cs="Arial"/>
          <w:sz w:val="24"/>
          <w:szCs w:val="24"/>
          <w:lang w:val="en-US"/>
        </w:rPr>
        <w:t>nigra</w:t>
      </w:r>
      <w:proofErr w:type="spellEnd"/>
      <w:r w:rsidR="002D04CA">
        <w:rPr>
          <w:rFonts w:ascii="Arial" w:hAnsi="Arial" w:cs="Arial"/>
          <w:sz w:val="24"/>
          <w:szCs w:val="24"/>
          <w:lang w:val="en-US"/>
        </w:rPr>
        <w:t xml:space="preserve"> in the midbrain, and the </w:t>
      </w:r>
      <w:proofErr w:type="spellStart"/>
      <w:r w:rsidR="002D04CA">
        <w:rPr>
          <w:rFonts w:ascii="Arial" w:hAnsi="Arial" w:cs="Arial"/>
          <w:sz w:val="24"/>
          <w:szCs w:val="24"/>
          <w:lang w:val="en-US"/>
        </w:rPr>
        <w:t>subthalamic</w:t>
      </w:r>
      <w:proofErr w:type="spellEnd"/>
      <w:r w:rsidR="002D04CA">
        <w:rPr>
          <w:rFonts w:ascii="Arial" w:hAnsi="Arial" w:cs="Arial"/>
          <w:sz w:val="24"/>
          <w:szCs w:val="24"/>
          <w:lang w:val="en-US"/>
        </w:rPr>
        <w:t xml:space="preserve"> nucleus in the diencephalon.</w:t>
      </w:r>
    </w:p>
    <w:p w:rsidR="003C48FD" w:rsidRDefault="00875608" w:rsidP="00A9026C">
      <w:pPr>
        <w:rPr>
          <w:rFonts w:ascii="Arial" w:hAnsi="Arial" w:cs="Arial"/>
          <w:sz w:val="24"/>
          <w:szCs w:val="24"/>
          <w:lang w:val="en-US"/>
        </w:rPr>
      </w:pPr>
      <w:r>
        <w:rPr>
          <w:rFonts w:ascii="Arial" w:hAnsi="Arial" w:cs="Arial"/>
          <w:sz w:val="24"/>
          <w:szCs w:val="24"/>
          <w:lang w:val="en-US"/>
        </w:rPr>
        <w:t xml:space="preserve">The stratum consists of dorsal </w:t>
      </w:r>
      <w:proofErr w:type="spellStart"/>
      <w:r>
        <w:rPr>
          <w:rFonts w:ascii="Arial" w:hAnsi="Arial" w:cs="Arial"/>
          <w:sz w:val="24"/>
          <w:szCs w:val="24"/>
          <w:lang w:val="en-US"/>
        </w:rPr>
        <w:t>stratium</w:t>
      </w:r>
      <w:proofErr w:type="spellEnd"/>
      <w:r>
        <w:rPr>
          <w:rFonts w:ascii="Arial" w:hAnsi="Arial" w:cs="Arial"/>
          <w:sz w:val="24"/>
          <w:szCs w:val="24"/>
          <w:lang w:val="en-US"/>
        </w:rPr>
        <w:t xml:space="preserve"> that includes both the caudate nucleus and </w:t>
      </w:r>
      <w:r w:rsidR="003C48FD">
        <w:rPr>
          <w:rFonts w:ascii="Arial" w:hAnsi="Arial" w:cs="Arial"/>
          <w:sz w:val="24"/>
          <w:szCs w:val="24"/>
          <w:lang w:val="en-US"/>
        </w:rPr>
        <w:t xml:space="preserve">the putamen; and the ventral </w:t>
      </w:r>
      <w:proofErr w:type="spellStart"/>
      <w:r w:rsidR="003C48FD">
        <w:rPr>
          <w:rFonts w:ascii="Arial" w:hAnsi="Arial" w:cs="Arial"/>
          <w:sz w:val="24"/>
          <w:szCs w:val="24"/>
          <w:lang w:val="en-US"/>
        </w:rPr>
        <w:t>stratium</w:t>
      </w:r>
      <w:proofErr w:type="spellEnd"/>
      <w:r w:rsidR="003C48FD">
        <w:rPr>
          <w:rFonts w:ascii="Arial" w:hAnsi="Arial" w:cs="Arial"/>
          <w:sz w:val="24"/>
          <w:szCs w:val="24"/>
          <w:lang w:val="en-US"/>
        </w:rPr>
        <w:t xml:space="preserve"> that has the nucleus membrane and olfactory tubercle. The caudate is famous for working as a feedback processor through storing past information and processing the memory and is often important to development and language use. Putamen on the other hand, regulates movements at various stages</w:t>
      </w:r>
    </w:p>
    <w:p w:rsidR="001613A6" w:rsidRDefault="003C48FD" w:rsidP="00A9026C">
      <w:pPr>
        <w:rPr>
          <w:rFonts w:ascii="Arial" w:hAnsi="Arial" w:cs="Arial"/>
          <w:sz w:val="24"/>
          <w:szCs w:val="24"/>
          <w:lang w:val="en-US"/>
        </w:rPr>
      </w:pPr>
      <w:r>
        <w:rPr>
          <w:rFonts w:ascii="Arial" w:hAnsi="Arial" w:cs="Arial"/>
          <w:sz w:val="24"/>
          <w:szCs w:val="24"/>
          <w:lang w:val="en-US"/>
        </w:rPr>
        <w:t xml:space="preserve">The main function of the nucleus membrane in the ventral </w:t>
      </w:r>
      <w:proofErr w:type="spellStart"/>
      <w:r>
        <w:rPr>
          <w:rFonts w:ascii="Arial" w:hAnsi="Arial" w:cs="Arial"/>
          <w:sz w:val="24"/>
          <w:szCs w:val="24"/>
          <w:lang w:val="en-US"/>
        </w:rPr>
        <w:t>stratium</w:t>
      </w:r>
      <w:proofErr w:type="spellEnd"/>
      <w:r>
        <w:rPr>
          <w:rFonts w:ascii="Arial" w:hAnsi="Arial" w:cs="Arial"/>
          <w:sz w:val="24"/>
          <w:szCs w:val="24"/>
          <w:lang w:val="en-US"/>
        </w:rPr>
        <w:t xml:space="preserve"> is to protects the nucleus from outside materials.</w:t>
      </w:r>
      <w:r w:rsidR="001613A6">
        <w:rPr>
          <w:rFonts w:ascii="Arial" w:hAnsi="Arial" w:cs="Arial"/>
          <w:sz w:val="24"/>
          <w:szCs w:val="24"/>
          <w:lang w:val="en-US"/>
        </w:rPr>
        <w:t xml:space="preserve"> The olfactory tubercle is a basal forebrain structure that plays a vital role in reward cognition.</w:t>
      </w:r>
    </w:p>
    <w:p w:rsidR="001613A6" w:rsidRDefault="001613A6" w:rsidP="00A9026C">
      <w:pPr>
        <w:rPr>
          <w:rFonts w:ascii="Arial" w:hAnsi="Arial" w:cs="Arial"/>
          <w:sz w:val="24"/>
          <w:szCs w:val="24"/>
          <w:lang w:val="en-US"/>
        </w:rPr>
      </w:pPr>
      <w:r>
        <w:rPr>
          <w:rFonts w:ascii="Arial" w:hAnsi="Arial" w:cs="Arial"/>
          <w:sz w:val="24"/>
          <w:szCs w:val="24"/>
          <w:lang w:val="en-US"/>
        </w:rPr>
        <w:t xml:space="preserve">The putamen and the </w:t>
      </w:r>
      <w:proofErr w:type="spellStart"/>
      <w:r>
        <w:rPr>
          <w:rFonts w:ascii="Arial" w:hAnsi="Arial" w:cs="Arial"/>
          <w:sz w:val="24"/>
          <w:szCs w:val="24"/>
          <w:lang w:val="en-US"/>
        </w:rPr>
        <w:t>globus</w:t>
      </w:r>
      <w:proofErr w:type="spellEnd"/>
      <w:r>
        <w:rPr>
          <w:rFonts w:ascii="Arial" w:hAnsi="Arial" w:cs="Arial"/>
          <w:sz w:val="24"/>
          <w:szCs w:val="24"/>
          <w:lang w:val="en-US"/>
        </w:rPr>
        <w:t xml:space="preserve"> </w:t>
      </w:r>
      <w:proofErr w:type="spellStart"/>
      <w:r>
        <w:rPr>
          <w:rFonts w:ascii="Arial" w:hAnsi="Arial" w:cs="Arial"/>
          <w:sz w:val="24"/>
          <w:szCs w:val="24"/>
          <w:lang w:val="en-US"/>
        </w:rPr>
        <w:t>pallidus</w:t>
      </w:r>
      <w:proofErr w:type="spellEnd"/>
      <w:r>
        <w:rPr>
          <w:rFonts w:ascii="Arial" w:hAnsi="Arial" w:cs="Arial"/>
          <w:sz w:val="24"/>
          <w:szCs w:val="24"/>
          <w:lang w:val="en-US"/>
        </w:rPr>
        <w:t xml:space="preserve"> form the </w:t>
      </w:r>
      <w:proofErr w:type="spellStart"/>
      <w:r>
        <w:rPr>
          <w:rFonts w:ascii="Arial" w:hAnsi="Arial" w:cs="Arial"/>
          <w:sz w:val="24"/>
          <w:szCs w:val="24"/>
          <w:lang w:val="en-US"/>
        </w:rPr>
        <w:t>lentiform</w:t>
      </w:r>
      <w:proofErr w:type="spellEnd"/>
      <w:r>
        <w:rPr>
          <w:rFonts w:ascii="Arial" w:hAnsi="Arial" w:cs="Arial"/>
          <w:sz w:val="24"/>
          <w:szCs w:val="24"/>
          <w:lang w:val="en-US"/>
        </w:rPr>
        <w:t xml:space="preserve"> nucleus. The </w:t>
      </w:r>
      <w:proofErr w:type="spellStart"/>
      <w:r>
        <w:rPr>
          <w:rFonts w:ascii="Arial" w:hAnsi="Arial" w:cs="Arial"/>
          <w:sz w:val="24"/>
          <w:szCs w:val="24"/>
          <w:lang w:val="en-US"/>
        </w:rPr>
        <w:t>globus</w:t>
      </w:r>
      <w:proofErr w:type="spellEnd"/>
      <w:r>
        <w:rPr>
          <w:rFonts w:ascii="Arial" w:hAnsi="Arial" w:cs="Arial"/>
          <w:sz w:val="24"/>
          <w:szCs w:val="24"/>
          <w:lang w:val="en-US"/>
        </w:rPr>
        <w:t xml:space="preserve"> </w:t>
      </w:r>
      <w:proofErr w:type="spellStart"/>
      <w:r>
        <w:rPr>
          <w:rFonts w:ascii="Arial" w:hAnsi="Arial" w:cs="Arial"/>
          <w:sz w:val="24"/>
          <w:szCs w:val="24"/>
          <w:lang w:val="en-US"/>
        </w:rPr>
        <w:t>pallidus</w:t>
      </w:r>
      <w:proofErr w:type="spellEnd"/>
      <w:r>
        <w:rPr>
          <w:rFonts w:ascii="Arial" w:hAnsi="Arial" w:cs="Arial"/>
          <w:sz w:val="24"/>
          <w:szCs w:val="24"/>
          <w:lang w:val="en-US"/>
        </w:rPr>
        <w:t xml:space="preserve"> is a cluster of nerve cells responsible for voluntary movement that happens at a subconscious level.</w:t>
      </w:r>
    </w:p>
    <w:p w:rsidR="003F6552" w:rsidRDefault="001613A6" w:rsidP="00A9026C">
      <w:pPr>
        <w:rPr>
          <w:rFonts w:ascii="Arial" w:hAnsi="Arial" w:cs="Arial"/>
          <w:sz w:val="24"/>
          <w:szCs w:val="24"/>
          <w:lang w:val="en-US"/>
        </w:rPr>
      </w:pPr>
      <w:r>
        <w:rPr>
          <w:rFonts w:ascii="Arial" w:hAnsi="Arial" w:cs="Arial"/>
          <w:sz w:val="24"/>
          <w:szCs w:val="24"/>
          <w:lang w:val="en-US"/>
        </w:rPr>
        <w:t xml:space="preserve">Substantia </w:t>
      </w:r>
      <w:proofErr w:type="spellStart"/>
      <w:r>
        <w:rPr>
          <w:rFonts w:ascii="Arial" w:hAnsi="Arial" w:cs="Arial"/>
          <w:sz w:val="24"/>
          <w:szCs w:val="24"/>
          <w:lang w:val="en-US"/>
        </w:rPr>
        <w:t>nigra</w:t>
      </w:r>
      <w:proofErr w:type="spellEnd"/>
      <w:r>
        <w:rPr>
          <w:rFonts w:ascii="Arial" w:hAnsi="Arial" w:cs="Arial"/>
          <w:sz w:val="24"/>
          <w:szCs w:val="24"/>
          <w:lang w:val="en-US"/>
        </w:rPr>
        <w:t xml:space="preserve"> is located in the midbrain and is responsible for regulation of movements through the dopamine produced. It is also responsible for addiction and reward cognition.</w:t>
      </w:r>
      <w:r w:rsidR="00760A31">
        <w:rPr>
          <w:rFonts w:ascii="Arial" w:hAnsi="Arial" w:cs="Arial"/>
          <w:sz w:val="24"/>
          <w:szCs w:val="24"/>
          <w:lang w:val="en-US"/>
        </w:rPr>
        <w:t xml:space="preserve"> </w:t>
      </w:r>
      <w:proofErr w:type="spellStart"/>
      <w:r w:rsidR="00760A31">
        <w:rPr>
          <w:rFonts w:ascii="Arial" w:hAnsi="Arial" w:cs="Arial"/>
          <w:sz w:val="24"/>
          <w:szCs w:val="24"/>
          <w:lang w:val="en-US"/>
        </w:rPr>
        <w:t>Subthalamic</w:t>
      </w:r>
      <w:proofErr w:type="spellEnd"/>
      <w:r w:rsidR="00760A31">
        <w:rPr>
          <w:rFonts w:ascii="Arial" w:hAnsi="Arial" w:cs="Arial"/>
          <w:sz w:val="24"/>
          <w:szCs w:val="24"/>
          <w:lang w:val="en-US"/>
        </w:rPr>
        <w:t xml:space="preserve"> nucleus is the major part of the subthalamus and often receive the excitatory inputs. They therefore send projections to the </w:t>
      </w:r>
      <w:proofErr w:type="spellStart"/>
      <w:r w:rsidR="00760A31">
        <w:rPr>
          <w:rFonts w:ascii="Arial" w:hAnsi="Arial" w:cs="Arial"/>
          <w:sz w:val="24"/>
          <w:szCs w:val="24"/>
          <w:lang w:val="en-US"/>
        </w:rPr>
        <w:t>globus</w:t>
      </w:r>
      <w:proofErr w:type="spellEnd"/>
      <w:r w:rsidR="00760A31">
        <w:rPr>
          <w:rFonts w:ascii="Arial" w:hAnsi="Arial" w:cs="Arial"/>
          <w:sz w:val="24"/>
          <w:szCs w:val="24"/>
          <w:lang w:val="en-US"/>
        </w:rPr>
        <w:t xml:space="preserve"> </w:t>
      </w:r>
      <w:proofErr w:type="spellStart"/>
      <w:r w:rsidR="00760A31">
        <w:rPr>
          <w:rFonts w:ascii="Arial" w:hAnsi="Arial" w:cs="Arial"/>
          <w:sz w:val="24"/>
          <w:szCs w:val="24"/>
          <w:lang w:val="en-US"/>
        </w:rPr>
        <w:t>pallidus</w:t>
      </w:r>
      <w:proofErr w:type="spellEnd"/>
      <w:r w:rsidR="00760A31">
        <w:rPr>
          <w:rFonts w:ascii="Arial" w:hAnsi="Arial" w:cs="Arial"/>
          <w:sz w:val="24"/>
          <w:szCs w:val="24"/>
          <w:lang w:val="en-US"/>
        </w:rPr>
        <w:t xml:space="preserve"> and substantia </w:t>
      </w:r>
      <w:proofErr w:type="spellStart"/>
      <w:r w:rsidR="00760A31">
        <w:rPr>
          <w:rFonts w:ascii="Arial" w:hAnsi="Arial" w:cs="Arial"/>
          <w:sz w:val="24"/>
          <w:szCs w:val="24"/>
          <w:lang w:val="en-US"/>
        </w:rPr>
        <w:t>nigra</w:t>
      </w:r>
      <w:proofErr w:type="spellEnd"/>
      <w:r w:rsidR="00760A31">
        <w:rPr>
          <w:rFonts w:ascii="Arial" w:hAnsi="Arial" w:cs="Arial"/>
          <w:sz w:val="24"/>
          <w:szCs w:val="24"/>
          <w:lang w:val="en-US"/>
        </w:rPr>
        <w:t>.</w:t>
      </w: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Default="003F6552" w:rsidP="003F6552">
      <w:pPr>
        <w:jc w:val="center"/>
        <w:rPr>
          <w:rFonts w:ascii="Arial" w:hAnsi="Arial" w:cs="Arial"/>
          <w:b/>
          <w:sz w:val="24"/>
          <w:szCs w:val="24"/>
          <w:lang w:val="en-US"/>
        </w:rPr>
      </w:pPr>
    </w:p>
    <w:p w:rsidR="003F6552" w:rsidRPr="003F6552" w:rsidRDefault="003F6552" w:rsidP="003F6552">
      <w:pPr>
        <w:jc w:val="center"/>
        <w:rPr>
          <w:rFonts w:ascii="Arial" w:hAnsi="Arial" w:cs="Arial"/>
          <w:b/>
          <w:sz w:val="24"/>
          <w:szCs w:val="24"/>
          <w:lang w:val="en-US"/>
        </w:rPr>
      </w:pPr>
      <w:r w:rsidRPr="003F6552">
        <w:rPr>
          <w:rFonts w:ascii="Arial" w:hAnsi="Arial" w:cs="Arial"/>
          <w:b/>
          <w:sz w:val="24"/>
          <w:szCs w:val="24"/>
          <w:lang w:val="en-US"/>
        </w:rPr>
        <w:t>References</w:t>
      </w:r>
    </w:p>
    <w:p w:rsidR="003F6552" w:rsidRDefault="003F6552" w:rsidP="00A9026C">
      <w:pPr>
        <w:rPr>
          <w:rFonts w:ascii="Arial" w:hAnsi="Arial" w:cs="Arial"/>
          <w:sz w:val="24"/>
          <w:szCs w:val="24"/>
          <w:lang w:val="en-US"/>
        </w:rPr>
      </w:pPr>
      <w:proofErr w:type="spellStart"/>
      <w:r w:rsidRPr="003F6552">
        <w:rPr>
          <w:rFonts w:ascii="Arial" w:hAnsi="Arial" w:cs="Arial"/>
          <w:sz w:val="24"/>
          <w:szCs w:val="24"/>
          <w:lang w:val="en-US"/>
        </w:rPr>
        <w:t>Bostan</w:t>
      </w:r>
      <w:proofErr w:type="spellEnd"/>
      <w:r w:rsidRPr="003F6552">
        <w:rPr>
          <w:rFonts w:ascii="Arial" w:hAnsi="Arial" w:cs="Arial"/>
          <w:sz w:val="24"/>
          <w:szCs w:val="24"/>
          <w:lang w:val="en-US"/>
        </w:rPr>
        <w:t>, A. C., Dum, R. P., &amp; Strick, P. L. (2010). The basal ganglia communicate with the cerebellum. Proceedings of the national academy of sciences, 107(18), 8452-8456.</w:t>
      </w:r>
    </w:p>
    <w:p w:rsidR="00A4166B" w:rsidRPr="003F6552" w:rsidRDefault="003F6552" w:rsidP="00A9026C">
      <w:pPr>
        <w:rPr>
          <w:rFonts w:ascii="Arial" w:hAnsi="Arial" w:cs="Arial"/>
          <w:sz w:val="24"/>
          <w:szCs w:val="24"/>
          <w:lang w:val="en-US"/>
        </w:rPr>
      </w:pPr>
      <w:proofErr w:type="spellStart"/>
      <w:r w:rsidRPr="003F6552">
        <w:rPr>
          <w:rFonts w:ascii="Arial" w:hAnsi="Arial" w:cs="Arial"/>
          <w:sz w:val="24"/>
          <w:szCs w:val="24"/>
        </w:rPr>
        <w:t>Noback</w:t>
      </w:r>
      <w:proofErr w:type="spellEnd"/>
      <w:r w:rsidRPr="003F6552">
        <w:rPr>
          <w:rFonts w:ascii="Arial" w:hAnsi="Arial" w:cs="Arial"/>
          <w:sz w:val="24"/>
          <w:szCs w:val="24"/>
        </w:rPr>
        <w:t xml:space="preserve">, C. R., Ruggiero, D. A., Demarest, R. J., &amp; </w:t>
      </w:r>
      <w:proofErr w:type="spellStart"/>
      <w:r w:rsidRPr="003F6552">
        <w:rPr>
          <w:rFonts w:ascii="Arial" w:hAnsi="Arial" w:cs="Arial"/>
          <w:sz w:val="24"/>
          <w:szCs w:val="24"/>
        </w:rPr>
        <w:t>Strominger</w:t>
      </w:r>
      <w:proofErr w:type="spellEnd"/>
      <w:r w:rsidRPr="003F6552">
        <w:rPr>
          <w:rFonts w:ascii="Arial" w:hAnsi="Arial" w:cs="Arial"/>
          <w:sz w:val="24"/>
          <w:szCs w:val="24"/>
        </w:rPr>
        <w:t>, N. L. (Eds.). (2005). </w:t>
      </w:r>
      <w:proofErr w:type="gramStart"/>
      <w:r w:rsidRPr="003F6552">
        <w:rPr>
          <w:rFonts w:ascii="Arial" w:hAnsi="Arial" w:cs="Arial"/>
          <w:i/>
          <w:iCs/>
          <w:sz w:val="24"/>
          <w:szCs w:val="24"/>
        </w:rPr>
        <w:t>The</w:t>
      </w:r>
      <w:proofErr w:type="gramEnd"/>
      <w:r w:rsidRPr="003F6552">
        <w:rPr>
          <w:rFonts w:ascii="Arial" w:hAnsi="Arial" w:cs="Arial"/>
          <w:i/>
          <w:iCs/>
          <w:sz w:val="24"/>
          <w:szCs w:val="24"/>
        </w:rPr>
        <w:t xml:space="preserve"> human nervous system: structure and function</w:t>
      </w:r>
      <w:r w:rsidRPr="003F6552">
        <w:rPr>
          <w:rFonts w:ascii="Arial" w:hAnsi="Arial" w:cs="Arial"/>
          <w:sz w:val="24"/>
          <w:szCs w:val="24"/>
        </w:rPr>
        <w:t> (No. 744). Springer Science &amp; Business Media.</w:t>
      </w:r>
      <w:r w:rsidR="00A4166B" w:rsidRPr="003F6552">
        <w:rPr>
          <w:rFonts w:ascii="Arial" w:hAnsi="Arial" w:cs="Arial"/>
          <w:sz w:val="24"/>
          <w:szCs w:val="24"/>
          <w:lang w:val="en-US"/>
        </w:rPr>
        <w:br w:type="page"/>
      </w:r>
    </w:p>
    <w:p w:rsidR="00A4166B" w:rsidRDefault="0015061A" w:rsidP="00A4166B">
      <w:pPr>
        <w:jc w:val="center"/>
        <w:rPr>
          <w:rFonts w:ascii="Arial" w:hAnsi="Arial" w:cs="Arial"/>
          <w:b/>
          <w:sz w:val="24"/>
          <w:szCs w:val="24"/>
          <w:lang w:val="en-US"/>
        </w:rPr>
      </w:pPr>
      <w:r>
        <w:rPr>
          <w:rFonts w:ascii="Arial" w:hAnsi="Arial" w:cs="Arial"/>
          <w:b/>
          <w:sz w:val="24"/>
          <w:szCs w:val="24"/>
          <w:lang w:val="en-US"/>
        </w:rPr>
        <w:lastRenderedPageBreak/>
        <w:t>60.</w:t>
      </w:r>
    </w:p>
    <w:p w:rsidR="0015061A" w:rsidRPr="0015061A" w:rsidRDefault="0015061A" w:rsidP="0015061A">
      <w:pPr>
        <w:pStyle w:val="ListParagraph"/>
        <w:numPr>
          <w:ilvl w:val="0"/>
          <w:numId w:val="4"/>
        </w:numPr>
        <w:rPr>
          <w:rFonts w:ascii="Arial" w:hAnsi="Arial" w:cs="Arial"/>
          <w:b/>
          <w:sz w:val="24"/>
          <w:szCs w:val="24"/>
          <w:lang w:val="en-US"/>
        </w:rPr>
      </w:pPr>
      <w:r>
        <w:rPr>
          <w:rFonts w:ascii="Arial" w:hAnsi="Arial" w:cs="Arial"/>
          <w:sz w:val="24"/>
          <w:szCs w:val="24"/>
          <w:lang w:val="en-US"/>
        </w:rPr>
        <w:t>The cerebral aqueduct is located in the midbrain.</w:t>
      </w:r>
    </w:p>
    <w:p w:rsidR="0015061A" w:rsidRPr="0015061A" w:rsidRDefault="0015061A" w:rsidP="0015061A">
      <w:pPr>
        <w:pStyle w:val="ListParagraph"/>
        <w:numPr>
          <w:ilvl w:val="0"/>
          <w:numId w:val="4"/>
        </w:numPr>
        <w:rPr>
          <w:rFonts w:ascii="Arial" w:hAnsi="Arial" w:cs="Arial"/>
          <w:b/>
          <w:sz w:val="24"/>
          <w:szCs w:val="24"/>
          <w:lang w:val="en-US"/>
        </w:rPr>
      </w:pPr>
      <w:r>
        <w:rPr>
          <w:rFonts w:ascii="Arial" w:hAnsi="Arial" w:cs="Arial"/>
          <w:sz w:val="24"/>
          <w:szCs w:val="24"/>
          <w:lang w:val="en-US"/>
        </w:rPr>
        <w:t>The synapses is a tiny space between presynaptic membrane and postsynaptic membrane.</w:t>
      </w:r>
    </w:p>
    <w:p w:rsidR="0015061A" w:rsidRPr="007E6CA7" w:rsidRDefault="007E6CA7" w:rsidP="0015061A">
      <w:pPr>
        <w:pStyle w:val="ListParagraph"/>
        <w:numPr>
          <w:ilvl w:val="0"/>
          <w:numId w:val="4"/>
        </w:numPr>
        <w:rPr>
          <w:rFonts w:ascii="Arial" w:hAnsi="Arial" w:cs="Arial"/>
          <w:b/>
          <w:sz w:val="24"/>
          <w:szCs w:val="24"/>
          <w:lang w:val="en-US"/>
        </w:rPr>
      </w:pPr>
      <w:r>
        <w:rPr>
          <w:rFonts w:ascii="Arial" w:hAnsi="Arial" w:cs="Arial"/>
          <w:sz w:val="24"/>
          <w:szCs w:val="24"/>
          <w:lang w:val="en-US"/>
        </w:rPr>
        <w:t>The mesencephalon minus the tegmentum = the pons</w:t>
      </w:r>
    </w:p>
    <w:p w:rsidR="007E6CA7" w:rsidRPr="007E6CA7" w:rsidRDefault="007E6CA7" w:rsidP="0015061A">
      <w:pPr>
        <w:pStyle w:val="ListParagraph"/>
        <w:numPr>
          <w:ilvl w:val="0"/>
          <w:numId w:val="4"/>
        </w:numPr>
        <w:rPr>
          <w:rFonts w:ascii="Arial" w:hAnsi="Arial" w:cs="Arial"/>
          <w:b/>
          <w:sz w:val="24"/>
          <w:szCs w:val="24"/>
          <w:lang w:val="en-US"/>
        </w:rPr>
      </w:pPr>
      <w:r>
        <w:rPr>
          <w:rFonts w:ascii="Arial" w:hAnsi="Arial" w:cs="Arial"/>
          <w:sz w:val="24"/>
          <w:szCs w:val="24"/>
          <w:lang w:val="en-US"/>
        </w:rPr>
        <w:t>G protein-coupled receptors are associated with signal proteins and G-proteins.</w:t>
      </w:r>
    </w:p>
    <w:p w:rsidR="007A610E" w:rsidRPr="007A610E" w:rsidRDefault="007A610E" w:rsidP="007A610E">
      <w:pPr>
        <w:pStyle w:val="ListParagraph"/>
        <w:numPr>
          <w:ilvl w:val="0"/>
          <w:numId w:val="4"/>
        </w:numPr>
        <w:rPr>
          <w:rFonts w:ascii="Arial" w:hAnsi="Arial" w:cs="Arial"/>
          <w:b/>
          <w:sz w:val="24"/>
          <w:szCs w:val="24"/>
          <w:lang w:val="en-US"/>
        </w:rPr>
      </w:pPr>
      <w:r>
        <w:rPr>
          <w:rFonts w:ascii="Arial" w:hAnsi="Arial" w:cs="Arial"/>
          <w:sz w:val="24"/>
          <w:szCs w:val="24"/>
          <w:lang w:val="en-US"/>
        </w:rPr>
        <w:t>Astrocytes are glial cells that play a role in the blood-brain barrier.</w:t>
      </w:r>
    </w:p>
    <w:p w:rsidR="007A610E" w:rsidRPr="00EC4B23" w:rsidRDefault="007A610E" w:rsidP="007A610E">
      <w:pPr>
        <w:pStyle w:val="ListParagraph"/>
        <w:numPr>
          <w:ilvl w:val="0"/>
          <w:numId w:val="4"/>
        </w:numPr>
        <w:rPr>
          <w:rFonts w:ascii="Arial" w:hAnsi="Arial" w:cs="Arial"/>
          <w:b/>
          <w:sz w:val="24"/>
          <w:szCs w:val="24"/>
          <w:lang w:val="en-US"/>
        </w:rPr>
      </w:pPr>
      <w:r>
        <w:rPr>
          <w:rFonts w:ascii="Arial" w:hAnsi="Arial" w:cs="Arial"/>
          <w:sz w:val="24"/>
          <w:szCs w:val="24"/>
          <w:lang w:val="en-US"/>
        </w:rPr>
        <w:t>Prominent in the cytoplasm of the cell body is a structure consisting of a system of plate-shaped membranous sacs, much of which has a rough appearance. This structure is called the endoplasmic reticulum.</w:t>
      </w:r>
    </w:p>
    <w:p w:rsidR="00EC4B23" w:rsidRPr="007370D5" w:rsidRDefault="00EC4B23" w:rsidP="007A610E">
      <w:pPr>
        <w:pStyle w:val="ListParagraph"/>
        <w:numPr>
          <w:ilvl w:val="0"/>
          <w:numId w:val="4"/>
        </w:numPr>
        <w:rPr>
          <w:rFonts w:ascii="Arial" w:hAnsi="Arial" w:cs="Arial"/>
          <w:b/>
          <w:sz w:val="24"/>
          <w:szCs w:val="24"/>
          <w:lang w:val="en-US"/>
        </w:rPr>
      </w:pPr>
      <w:r>
        <w:rPr>
          <w:rFonts w:ascii="Arial" w:hAnsi="Arial" w:cs="Arial"/>
          <w:sz w:val="24"/>
          <w:szCs w:val="24"/>
          <w:lang w:val="en-US"/>
        </w:rPr>
        <w:t xml:space="preserve">The pyramids are bulges on the ventral surface of the medulla, created by the left and right dorsolateral </w:t>
      </w:r>
      <w:r w:rsidR="007370D5">
        <w:rPr>
          <w:rFonts w:ascii="Arial" w:hAnsi="Arial" w:cs="Arial"/>
          <w:sz w:val="24"/>
          <w:szCs w:val="24"/>
          <w:lang w:val="en-US"/>
        </w:rPr>
        <w:t>prefrontal tract.</w:t>
      </w:r>
    </w:p>
    <w:p w:rsidR="007370D5" w:rsidRPr="007A610E" w:rsidRDefault="009C4BA0" w:rsidP="007A610E">
      <w:pPr>
        <w:pStyle w:val="ListParagraph"/>
        <w:numPr>
          <w:ilvl w:val="0"/>
          <w:numId w:val="4"/>
        </w:numPr>
        <w:rPr>
          <w:rFonts w:ascii="Arial" w:hAnsi="Arial" w:cs="Arial"/>
          <w:b/>
          <w:sz w:val="24"/>
          <w:szCs w:val="24"/>
          <w:lang w:val="en-US"/>
        </w:rPr>
      </w:pPr>
      <w:r>
        <w:rPr>
          <w:rFonts w:ascii="Arial" w:hAnsi="Arial" w:cs="Arial"/>
          <w:sz w:val="24"/>
          <w:szCs w:val="24"/>
          <w:lang w:val="en-US"/>
        </w:rPr>
        <w:t xml:space="preserve">Myelinated fibers from the Corona </w:t>
      </w:r>
      <w:proofErr w:type="spellStart"/>
      <w:r>
        <w:rPr>
          <w:rFonts w:ascii="Arial" w:hAnsi="Arial" w:cs="Arial"/>
          <w:sz w:val="24"/>
          <w:szCs w:val="24"/>
          <w:lang w:val="en-US"/>
        </w:rPr>
        <w:t>Radiata</w:t>
      </w:r>
      <w:proofErr w:type="spellEnd"/>
      <w:r w:rsidR="007370D5">
        <w:rPr>
          <w:rFonts w:ascii="Arial" w:hAnsi="Arial" w:cs="Arial"/>
          <w:sz w:val="24"/>
          <w:szCs w:val="24"/>
          <w:lang w:val="en-US"/>
        </w:rPr>
        <w:t xml:space="preserve"> form each internal capsule which passes through a channel bounded by the</w:t>
      </w:r>
      <w:r w:rsidR="004E2867">
        <w:rPr>
          <w:rFonts w:ascii="Arial" w:hAnsi="Arial" w:cs="Arial"/>
          <w:sz w:val="24"/>
          <w:szCs w:val="24"/>
          <w:lang w:val="en-US"/>
        </w:rPr>
        <w:t xml:space="preserve"> </w:t>
      </w:r>
      <w:proofErr w:type="spellStart"/>
      <w:r w:rsidR="004E2867">
        <w:rPr>
          <w:rFonts w:ascii="Arial" w:hAnsi="Arial" w:cs="Arial"/>
          <w:sz w:val="24"/>
          <w:szCs w:val="24"/>
          <w:lang w:val="en-US"/>
        </w:rPr>
        <w:t>globus</w:t>
      </w:r>
      <w:proofErr w:type="spellEnd"/>
      <w:r w:rsidR="004E2867">
        <w:rPr>
          <w:rFonts w:ascii="Arial" w:hAnsi="Arial" w:cs="Arial"/>
          <w:sz w:val="24"/>
          <w:szCs w:val="24"/>
          <w:lang w:val="en-US"/>
        </w:rPr>
        <w:t xml:space="preserve"> </w:t>
      </w:r>
      <w:proofErr w:type="spellStart"/>
      <w:r w:rsidR="004E2867">
        <w:rPr>
          <w:rFonts w:ascii="Arial" w:hAnsi="Arial" w:cs="Arial"/>
          <w:sz w:val="24"/>
          <w:szCs w:val="24"/>
          <w:lang w:val="en-US"/>
        </w:rPr>
        <w:t>pallidus</w:t>
      </w:r>
      <w:proofErr w:type="spellEnd"/>
      <w:r w:rsidR="004E2867">
        <w:rPr>
          <w:rFonts w:ascii="Arial" w:hAnsi="Arial" w:cs="Arial"/>
          <w:sz w:val="24"/>
          <w:szCs w:val="24"/>
          <w:lang w:val="en-US"/>
        </w:rPr>
        <w:t xml:space="preserve"> </w:t>
      </w:r>
      <w:r w:rsidR="007370D5">
        <w:rPr>
          <w:rFonts w:ascii="Arial" w:hAnsi="Arial" w:cs="Arial"/>
          <w:sz w:val="24"/>
          <w:szCs w:val="24"/>
          <w:lang w:val="en-US"/>
        </w:rPr>
        <w:t>on the medial side and the caudate on the lateral side on the way to the spinal cord.</w:t>
      </w:r>
    </w:p>
    <w:p w:rsidR="00A4166B" w:rsidRDefault="0015061A" w:rsidP="00A77F3D">
      <w:pPr>
        <w:rPr>
          <w:rFonts w:ascii="Arial" w:hAnsi="Arial" w:cs="Arial"/>
          <w:b/>
          <w:sz w:val="24"/>
          <w:szCs w:val="24"/>
          <w:lang w:val="en-US"/>
        </w:rPr>
      </w:pPr>
      <w:r>
        <w:rPr>
          <w:rFonts w:ascii="Arial" w:hAnsi="Arial" w:cs="Arial"/>
          <w:b/>
          <w:sz w:val="24"/>
          <w:szCs w:val="24"/>
          <w:lang w:val="en-US"/>
        </w:rPr>
        <w:br w:type="page"/>
      </w:r>
      <w:bookmarkStart w:id="0" w:name="_GoBack"/>
      <w:bookmarkEnd w:id="0"/>
    </w:p>
    <w:p w:rsidR="00A4166B" w:rsidRDefault="00A4166B" w:rsidP="00A4166B">
      <w:pPr>
        <w:jc w:val="center"/>
        <w:rPr>
          <w:rFonts w:ascii="Arial" w:hAnsi="Arial" w:cs="Arial"/>
          <w:b/>
          <w:sz w:val="24"/>
          <w:szCs w:val="24"/>
          <w:lang w:val="en-US"/>
        </w:rPr>
      </w:pPr>
      <w:r>
        <w:rPr>
          <w:rFonts w:ascii="Arial" w:hAnsi="Arial" w:cs="Arial"/>
          <w:b/>
          <w:sz w:val="24"/>
          <w:szCs w:val="24"/>
          <w:lang w:val="en-US"/>
        </w:rPr>
        <w:lastRenderedPageBreak/>
        <w:t>61.</w:t>
      </w:r>
    </w:p>
    <w:p w:rsidR="00A77F3D" w:rsidRPr="00A26FAA" w:rsidRDefault="00A77F3D" w:rsidP="00A77F3D">
      <w:pPr>
        <w:rPr>
          <w:rFonts w:ascii="Arial" w:hAnsi="Arial" w:cs="Arial"/>
          <w:sz w:val="24"/>
          <w:szCs w:val="24"/>
          <w:lang w:val="en-US"/>
        </w:rPr>
      </w:pPr>
      <w:r>
        <w:rPr>
          <w:rFonts w:ascii="Arial" w:hAnsi="Arial" w:cs="Arial"/>
          <w:b/>
          <w:sz w:val="24"/>
          <w:szCs w:val="24"/>
          <w:lang w:val="en-US"/>
        </w:rPr>
        <w:t xml:space="preserve">CN II(Optic) - </w:t>
      </w:r>
      <w:r w:rsidR="00A26FAA">
        <w:rPr>
          <w:rFonts w:ascii="Arial" w:hAnsi="Arial" w:cs="Arial"/>
          <w:sz w:val="24"/>
          <w:szCs w:val="24"/>
          <w:lang w:val="en-US"/>
        </w:rPr>
        <w:t>sensory</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III (Oculomotor)</w:t>
      </w:r>
      <w:r w:rsidR="00A26FAA">
        <w:rPr>
          <w:rFonts w:ascii="Arial" w:hAnsi="Arial" w:cs="Arial"/>
          <w:b/>
          <w:sz w:val="24"/>
          <w:szCs w:val="24"/>
          <w:lang w:val="en-US"/>
        </w:rPr>
        <w:t xml:space="preserve"> - </w:t>
      </w:r>
      <w:r w:rsidR="00A26FAA">
        <w:rPr>
          <w:rFonts w:ascii="Arial" w:hAnsi="Arial" w:cs="Arial"/>
          <w:sz w:val="24"/>
          <w:szCs w:val="24"/>
          <w:lang w:val="en-US"/>
        </w:rPr>
        <w:t>motor</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IV (trochlear)</w:t>
      </w:r>
      <w:r w:rsidR="00A26FAA">
        <w:rPr>
          <w:rFonts w:ascii="Arial" w:hAnsi="Arial" w:cs="Arial"/>
          <w:b/>
          <w:sz w:val="24"/>
          <w:szCs w:val="24"/>
          <w:lang w:val="en-US"/>
        </w:rPr>
        <w:t xml:space="preserve"> - </w:t>
      </w:r>
      <w:r w:rsidR="00A26FAA">
        <w:rPr>
          <w:rFonts w:ascii="Arial" w:hAnsi="Arial" w:cs="Arial"/>
          <w:sz w:val="24"/>
          <w:szCs w:val="24"/>
          <w:lang w:val="en-US"/>
        </w:rPr>
        <w:t>motor</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V(trigeminal)</w:t>
      </w:r>
      <w:r w:rsidR="00A26FAA">
        <w:rPr>
          <w:rFonts w:ascii="Arial" w:hAnsi="Arial" w:cs="Arial"/>
          <w:b/>
          <w:sz w:val="24"/>
          <w:szCs w:val="24"/>
          <w:lang w:val="en-US"/>
        </w:rPr>
        <w:t xml:space="preserve"> – </w:t>
      </w:r>
      <w:r w:rsidR="00A26FAA">
        <w:rPr>
          <w:rFonts w:ascii="Arial" w:hAnsi="Arial" w:cs="Arial"/>
          <w:sz w:val="24"/>
          <w:szCs w:val="24"/>
          <w:lang w:val="en-US"/>
        </w:rPr>
        <w:t>both sensory and motor</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VI</w:t>
      </w:r>
      <w:r w:rsidR="00A26FAA">
        <w:rPr>
          <w:rFonts w:ascii="Arial" w:hAnsi="Arial" w:cs="Arial"/>
          <w:b/>
          <w:sz w:val="24"/>
          <w:szCs w:val="24"/>
          <w:lang w:val="en-US"/>
        </w:rPr>
        <w:t xml:space="preserve"> </w:t>
      </w:r>
      <w:r>
        <w:rPr>
          <w:rFonts w:ascii="Arial" w:hAnsi="Arial" w:cs="Arial"/>
          <w:b/>
          <w:sz w:val="24"/>
          <w:szCs w:val="24"/>
          <w:lang w:val="en-US"/>
        </w:rPr>
        <w:t>(</w:t>
      </w:r>
      <w:proofErr w:type="spellStart"/>
      <w:r>
        <w:rPr>
          <w:rFonts w:ascii="Arial" w:hAnsi="Arial" w:cs="Arial"/>
          <w:b/>
          <w:sz w:val="24"/>
          <w:szCs w:val="24"/>
          <w:lang w:val="en-US"/>
        </w:rPr>
        <w:t>abducent</w:t>
      </w:r>
      <w:proofErr w:type="spellEnd"/>
      <w:r>
        <w:rPr>
          <w:rFonts w:ascii="Arial" w:hAnsi="Arial" w:cs="Arial"/>
          <w:b/>
          <w:sz w:val="24"/>
          <w:szCs w:val="24"/>
          <w:lang w:val="en-US"/>
        </w:rPr>
        <w:t>)</w:t>
      </w:r>
      <w:r w:rsidR="00A26FAA">
        <w:rPr>
          <w:rFonts w:ascii="Arial" w:hAnsi="Arial" w:cs="Arial"/>
          <w:b/>
          <w:sz w:val="24"/>
          <w:szCs w:val="24"/>
          <w:lang w:val="en-US"/>
        </w:rPr>
        <w:t xml:space="preserve"> - </w:t>
      </w:r>
      <w:r w:rsidR="00A26FAA">
        <w:rPr>
          <w:rFonts w:ascii="Arial" w:hAnsi="Arial" w:cs="Arial"/>
          <w:sz w:val="24"/>
          <w:szCs w:val="24"/>
          <w:lang w:val="en-US"/>
        </w:rPr>
        <w:t>motor</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VII (facial)</w:t>
      </w:r>
      <w:r w:rsidR="00A26FAA">
        <w:rPr>
          <w:rFonts w:ascii="Arial" w:hAnsi="Arial" w:cs="Arial"/>
          <w:b/>
          <w:sz w:val="24"/>
          <w:szCs w:val="24"/>
          <w:lang w:val="en-US"/>
        </w:rPr>
        <w:t xml:space="preserve"> – </w:t>
      </w:r>
      <w:r w:rsidR="00A26FAA">
        <w:rPr>
          <w:rFonts w:ascii="Arial" w:hAnsi="Arial" w:cs="Arial"/>
          <w:sz w:val="24"/>
          <w:szCs w:val="24"/>
          <w:lang w:val="en-US"/>
        </w:rPr>
        <w:t>both motor and sensory</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VIII (vestibulocochlear)</w:t>
      </w:r>
      <w:r w:rsidR="00A26FAA">
        <w:rPr>
          <w:rFonts w:ascii="Arial" w:hAnsi="Arial" w:cs="Arial"/>
          <w:b/>
          <w:sz w:val="24"/>
          <w:szCs w:val="24"/>
          <w:lang w:val="en-US"/>
        </w:rPr>
        <w:t xml:space="preserve"> – </w:t>
      </w:r>
      <w:r w:rsidR="00A26FAA">
        <w:rPr>
          <w:rFonts w:ascii="Arial" w:hAnsi="Arial" w:cs="Arial"/>
          <w:sz w:val="24"/>
          <w:szCs w:val="24"/>
          <w:lang w:val="en-US"/>
        </w:rPr>
        <w:t>sensory and motor</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XI (glossopharyngeal)</w:t>
      </w:r>
      <w:r w:rsidR="00A26FAA">
        <w:rPr>
          <w:rFonts w:ascii="Arial" w:hAnsi="Arial" w:cs="Arial"/>
          <w:b/>
          <w:sz w:val="24"/>
          <w:szCs w:val="24"/>
          <w:lang w:val="en-US"/>
        </w:rPr>
        <w:t xml:space="preserve"> – </w:t>
      </w:r>
      <w:r w:rsidR="00A26FAA">
        <w:rPr>
          <w:rFonts w:ascii="Arial" w:hAnsi="Arial" w:cs="Arial"/>
          <w:sz w:val="24"/>
          <w:szCs w:val="24"/>
          <w:lang w:val="en-US"/>
        </w:rPr>
        <w:t>motor and sensory</w:t>
      </w:r>
    </w:p>
    <w:p w:rsidR="00A77F3D" w:rsidRPr="00A26FAA" w:rsidRDefault="00A77F3D" w:rsidP="00A77F3D">
      <w:pPr>
        <w:rPr>
          <w:rFonts w:ascii="Arial" w:hAnsi="Arial" w:cs="Arial"/>
          <w:sz w:val="24"/>
          <w:szCs w:val="24"/>
          <w:lang w:val="en-US"/>
        </w:rPr>
      </w:pPr>
      <w:r>
        <w:rPr>
          <w:rFonts w:ascii="Arial" w:hAnsi="Arial" w:cs="Arial"/>
          <w:b/>
          <w:sz w:val="24"/>
          <w:szCs w:val="24"/>
          <w:lang w:val="en-US"/>
        </w:rPr>
        <w:t>CN X (</w:t>
      </w:r>
      <w:proofErr w:type="spellStart"/>
      <w:r>
        <w:rPr>
          <w:rFonts w:ascii="Arial" w:hAnsi="Arial" w:cs="Arial"/>
          <w:b/>
          <w:sz w:val="24"/>
          <w:szCs w:val="24"/>
          <w:lang w:val="en-US"/>
        </w:rPr>
        <w:t>Vagus</w:t>
      </w:r>
      <w:proofErr w:type="spellEnd"/>
      <w:r>
        <w:rPr>
          <w:rFonts w:ascii="Arial" w:hAnsi="Arial" w:cs="Arial"/>
          <w:b/>
          <w:sz w:val="24"/>
          <w:szCs w:val="24"/>
          <w:lang w:val="en-US"/>
        </w:rPr>
        <w:t>)</w:t>
      </w:r>
      <w:r w:rsidR="00A26FAA">
        <w:rPr>
          <w:rFonts w:ascii="Arial" w:hAnsi="Arial" w:cs="Arial"/>
          <w:b/>
          <w:sz w:val="24"/>
          <w:szCs w:val="24"/>
          <w:lang w:val="en-US"/>
        </w:rPr>
        <w:t xml:space="preserve"> – </w:t>
      </w:r>
      <w:r w:rsidR="00A26FAA">
        <w:rPr>
          <w:rFonts w:ascii="Arial" w:hAnsi="Arial" w:cs="Arial"/>
          <w:sz w:val="24"/>
          <w:szCs w:val="24"/>
          <w:lang w:val="en-US"/>
        </w:rPr>
        <w:t>sensory and motor</w:t>
      </w:r>
    </w:p>
    <w:p w:rsidR="00A77F3D" w:rsidRDefault="00A77F3D" w:rsidP="00A77F3D">
      <w:pPr>
        <w:rPr>
          <w:rFonts w:ascii="Arial" w:hAnsi="Arial" w:cs="Arial"/>
          <w:b/>
          <w:sz w:val="24"/>
          <w:szCs w:val="24"/>
          <w:lang w:val="en-US"/>
        </w:rPr>
      </w:pPr>
      <w:r>
        <w:rPr>
          <w:rFonts w:ascii="Arial" w:hAnsi="Arial" w:cs="Arial"/>
          <w:b/>
          <w:sz w:val="24"/>
          <w:szCs w:val="24"/>
          <w:lang w:val="en-US"/>
        </w:rPr>
        <w:t>CN XI (accessory)</w:t>
      </w:r>
      <w:r w:rsidR="00A26FAA">
        <w:rPr>
          <w:rFonts w:ascii="Arial" w:hAnsi="Arial" w:cs="Arial"/>
          <w:b/>
          <w:sz w:val="24"/>
          <w:szCs w:val="24"/>
          <w:lang w:val="en-US"/>
        </w:rPr>
        <w:t xml:space="preserve"> - </w:t>
      </w:r>
      <w:r w:rsidR="00A26FAA">
        <w:rPr>
          <w:rFonts w:ascii="Arial" w:hAnsi="Arial" w:cs="Arial"/>
          <w:sz w:val="24"/>
          <w:szCs w:val="24"/>
          <w:lang w:val="en-US"/>
        </w:rPr>
        <w:t>motor</w:t>
      </w:r>
      <w:r>
        <w:rPr>
          <w:rFonts w:ascii="Arial" w:hAnsi="Arial" w:cs="Arial"/>
          <w:b/>
          <w:sz w:val="24"/>
          <w:szCs w:val="24"/>
          <w:lang w:val="en-US"/>
        </w:rPr>
        <w:br w:type="page"/>
      </w:r>
    </w:p>
    <w:p w:rsidR="00D91A8C" w:rsidRPr="00D91A8C" w:rsidRDefault="00D91A8C" w:rsidP="00D91A8C">
      <w:pPr>
        <w:jc w:val="center"/>
        <w:rPr>
          <w:rFonts w:ascii="Arial" w:hAnsi="Arial" w:cs="Arial"/>
          <w:b/>
          <w:sz w:val="24"/>
          <w:szCs w:val="24"/>
          <w:lang w:val="en-US"/>
        </w:rPr>
      </w:pPr>
      <w:r w:rsidRPr="00D91A8C">
        <w:rPr>
          <w:rFonts w:ascii="Arial" w:hAnsi="Arial" w:cs="Arial"/>
          <w:b/>
          <w:sz w:val="24"/>
          <w:szCs w:val="24"/>
          <w:lang w:val="en-US"/>
        </w:rPr>
        <w:lastRenderedPageBreak/>
        <w:t>63.</w:t>
      </w:r>
    </w:p>
    <w:p w:rsidR="00D91A8C" w:rsidRPr="00D91A8C" w:rsidRDefault="00D91A8C" w:rsidP="00D91A8C">
      <w:pPr>
        <w:rPr>
          <w:rFonts w:ascii="Arial" w:hAnsi="Arial" w:cs="Arial"/>
          <w:sz w:val="24"/>
          <w:szCs w:val="24"/>
          <w:lang w:val="en-US"/>
        </w:rPr>
      </w:pPr>
      <w:r w:rsidRPr="00D91A8C">
        <w:rPr>
          <w:rFonts w:ascii="Arial" w:hAnsi="Arial" w:cs="Arial"/>
          <w:sz w:val="24"/>
          <w:szCs w:val="24"/>
          <w:lang w:val="en-US"/>
        </w:rPr>
        <w:t>•</w:t>
      </w:r>
      <w:r w:rsidRPr="00D91A8C">
        <w:rPr>
          <w:rFonts w:ascii="Arial" w:hAnsi="Arial" w:cs="Arial"/>
          <w:sz w:val="24"/>
          <w:szCs w:val="24"/>
          <w:lang w:val="en-US"/>
        </w:rPr>
        <w:tab/>
        <w:t>Epidural hematoma</w:t>
      </w:r>
    </w:p>
    <w:p w:rsidR="00D91A8C" w:rsidRPr="00D91A8C" w:rsidRDefault="00D91A8C" w:rsidP="00D91A8C">
      <w:pPr>
        <w:rPr>
          <w:rFonts w:ascii="Arial" w:hAnsi="Arial" w:cs="Arial"/>
          <w:sz w:val="24"/>
          <w:szCs w:val="24"/>
          <w:lang w:val="en-US"/>
        </w:rPr>
      </w:pPr>
      <w:r w:rsidRPr="00D91A8C">
        <w:rPr>
          <w:rFonts w:ascii="Arial" w:hAnsi="Arial" w:cs="Arial"/>
          <w:sz w:val="24"/>
          <w:szCs w:val="24"/>
          <w:lang w:val="en-US"/>
        </w:rPr>
        <w:t>•</w:t>
      </w:r>
      <w:r w:rsidRPr="00D91A8C">
        <w:rPr>
          <w:rFonts w:ascii="Arial" w:hAnsi="Arial" w:cs="Arial"/>
          <w:sz w:val="24"/>
          <w:szCs w:val="24"/>
          <w:lang w:val="en-US"/>
        </w:rPr>
        <w:tab/>
        <w:t>Subdural hematoma</w:t>
      </w:r>
    </w:p>
    <w:p w:rsidR="00D91A8C" w:rsidRPr="00D91A8C" w:rsidRDefault="00D91A8C" w:rsidP="00D91A8C">
      <w:pPr>
        <w:rPr>
          <w:rFonts w:ascii="Arial" w:hAnsi="Arial" w:cs="Arial"/>
          <w:sz w:val="24"/>
          <w:szCs w:val="24"/>
          <w:lang w:val="en-US"/>
        </w:rPr>
      </w:pPr>
      <w:r w:rsidRPr="00D91A8C">
        <w:rPr>
          <w:rFonts w:ascii="Arial" w:hAnsi="Arial" w:cs="Arial"/>
          <w:sz w:val="24"/>
          <w:szCs w:val="24"/>
          <w:lang w:val="en-US"/>
        </w:rPr>
        <w:t>Epidural hematoma is located outside the dura. This swelling occurs due to an injury in the artery (rapture of the arteries).</w:t>
      </w:r>
    </w:p>
    <w:p w:rsidR="00D91A8C" w:rsidRPr="00D91A8C" w:rsidRDefault="00D91A8C" w:rsidP="00D91A8C">
      <w:pPr>
        <w:rPr>
          <w:rFonts w:ascii="Arial" w:hAnsi="Arial" w:cs="Arial"/>
          <w:sz w:val="24"/>
          <w:szCs w:val="24"/>
          <w:lang w:val="en-US"/>
        </w:rPr>
      </w:pPr>
      <w:r w:rsidRPr="00D91A8C">
        <w:rPr>
          <w:rFonts w:ascii="Arial" w:hAnsi="Arial" w:cs="Arial"/>
          <w:sz w:val="24"/>
          <w:szCs w:val="24"/>
          <w:lang w:val="en-US"/>
        </w:rPr>
        <w:t>Subdural hematoma is the swelling situated beneath the dura and on top of the meninges, caused by a quick velocity change in blood flow in the veins.</w:t>
      </w:r>
    </w:p>
    <w:p w:rsidR="00D91A8C" w:rsidRPr="00D91A8C" w:rsidRDefault="00D91A8C" w:rsidP="00D91A8C">
      <w:pPr>
        <w:rPr>
          <w:rFonts w:ascii="Arial" w:hAnsi="Arial" w:cs="Arial"/>
          <w:sz w:val="24"/>
          <w:szCs w:val="24"/>
          <w:lang w:val="en-US"/>
        </w:rPr>
      </w:pPr>
      <w:r w:rsidRPr="00D91A8C">
        <w:rPr>
          <w:rFonts w:ascii="Arial" w:hAnsi="Arial" w:cs="Arial"/>
          <w:sz w:val="24"/>
          <w:szCs w:val="24"/>
          <w:lang w:val="en-US"/>
        </w:rPr>
        <w:t>Subdural hematoma is normal caused by a head injury that increases pressure in the brain from the blood accumulating on its surface. While some may gradually heal, it needs immediate medical attention to control the bleeding since it can slowly cause unconsciousness and may result to possible death.</w:t>
      </w: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866D2B">
      <w:pPr>
        <w:rPr>
          <w:rFonts w:ascii="Arial" w:hAnsi="Arial" w:cs="Arial"/>
          <w:b/>
          <w:sz w:val="24"/>
          <w:szCs w:val="24"/>
          <w:lang w:val="en-US"/>
        </w:rPr>
      </w:pPr>
    </w:p>
    <w:p w:rsidR="00866D2B" w:rsidRDefault="00866D2B" w:rsidP="00866D2B">
      <w:pP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D91A8C" w:rsidRDefault="00D91A8C" w:rsidP="00A4166B">
      <w:pPr>
        <w:jc w:val="center"/>
        <w:rPr>
          <w:rFonts w:ascii="Arial" w:hAnsi="Arial" w:cs="Arial"/>
          <w:b/>
          <w:sz w:val="24"/>
          <w:szCs w:val="24"/>
          <w:lang w:val="en-US"/>
        </w:rPr>
      </w:pPr>
    </w:p>
    <w:p w:rsidR="00A4166B" w:rsidRDefault="00A4166B" w:rsidP="00A4166B">
      <w:pPr>
        <w:jc w:val="center"/>
        <w:rPr>
          <w:rFonts w:ascii="Arial" w:hAnsi="Arial" w:cs="Arial"/>
          <w:b/>
          <w:sz w:val="24"/>
          <w:szCs w:val="24"/>
          <w:lang w:val="en-US"/>
        </w:rPr>
      </w:pPr>
      <w:r>
        <w:rPr>
          <w:rFonts w:ascii="Arial" w:hAnsi="Arial" w:cs="Arial"/>
          <w:b/>
          <w:sz w:val="24"/>
          <w:szCs w:val="24"/>
          <w:lang w:val="en-US"/>
        </w:rPr>
        <w:lastRenderedPageBreak/>
        <w:t>64.</w:t>
      </w:r>
    </w:p>
    <w:p w:rsidR="00EE65FD" w:rsidRPr="0019756B" w:rsidRDefault="00EE65FD" w:rsidP="00EE65FD">
      <w:pPr>
        <w:pStyle w:val="ListParagraph"/>
        <w:numPr>
          <w:ilvl w:val="0"/>
          <w:numId w:val="6"/>
        </w:numPr>
        <w:rPr>
          <w:rFonts w:ascii="Arial" w:hAnsi="Arial" w:cs="Arial"/>
          <w:b/>
          <w:sz w:val="24"/>
          <w:szCs w:val="24"/>
          <w:lang w:val="en-US"/>
        </w:rPr>
      </w:pPr>
      <w:proofErr w:type="spellStart"/>
      <w:r>
        <w:rPr>
          <w:rFonts w:ascii="Arial" w:hAnsi="Arial" w:cs="Arial"/>
          <w:sz w:val="24"/>
          <w:szCs w:val="24"/>
          <w:lang w:val="en-US"/>
        </w:rPr>
        <w:t>Myelencephalon</w:t>
      </w:r>
      <w:proofErr w:type="spellEnd"/>
      <w:r>
        <w:rPr>
          <w:rFonts w:ascii="Arial" w:hAnsi="Arial" w:cs="Arial"/>
          <w:sz w:val="24"/>
          <w:szCs w:val="24"/>
          <w:lang w:val="en-US"/>
        </w:rPr>
        <w:t xml:space="preserve"> is commonly called the medulla.</w:t>
      </w:r>
    </w:p>
    <w:p w:rsidR="0019756B" w:rsidRPr="007E5D79" w:rsidRDefault="0019756B" w:rsidP="00EE65FD">
      <w:pPr>
        <w:pStyle w:val="ListParagraph"/>
        <w:numPr>
          <w:ilvl w:val="0"/>
          <w:numId w:val="6"/>
        </w:numPr>
        <w:rPr>
          <w:rFonts w:ascii="Arial" w:hAnsi="Arial" w:cs="Arial"/>
          <w:b/>
          <w:sz w:val="24"/>
          <w:szCs w:val="24"/>
          <w:lang w:val="en-US"/>
        </w:rPr>
      </w:pPr>
      <w:r>
        <w:rPr>
          <w:rFonts w:ascii="Arial" w:hAnsi="Arial" w:cs="Arial"/>
          <w:sz w:val="24"/>
          <w:szCs w:val="24"/>
          <w:lang w:val="en-US"/>
        </w:rPr>
        <w:t>Most of the 4</w:t>
      </w:r>
      <w:r w:rsidRPr="0019756B">
        <w:rPr>
          <w:rFonts w:ascii="Arial" w:hAnsi="Arial" w:cs="Arial"/>
          <w:sz w:val="24"/>
          <w:szCs w:val="24"/>
          <w:vertAlign w:val="superscript"/>
          <w:lang w:val="en-US"/>
        </w:rPr>
        <w:t>th</w:t>
      </w:r>
      <w:r>
        <w:rPr>
          <w:rFonts w:ascii="Arial" w:hAnsi="Arial" w:cs="Arial"/>
          <w:sz w:val="24"/>
          <w:szCs w:val="24"/>
          <w:lang w:val="en-US"/>
        </w:rPr>
        <w:t xml:space="preserve"> ventricle is located near colorful structures such as the</w:t>
      </w:r>
      <w:r w:rsidR="00286984">
        <w:rPr>
          <w:rFonts w:ascii="Arial" w:hAnsi="Arial" w:cs="Arial"/>
          <w:sz w:val="24"/>
          <w:szCs w:val="24"/>
          <w:lang w:val="en-US"/>
        </w:rPr>
        <w:t xml:space="preserve"> locus </w:t>
      </w:r>
      <w:proofErr w:type="spellStart"/>
      <w:r w:rsidR="00286984">
        <w:rPr>
          <w:rFonts w:ascii="Arial" w:hAnsi="Arial" w:cs="Arial"/>
          <w:sz w:val="24"/>
          <w:szCs w:val="24"/>
          <w:lang w:val="en-US"/>
        </w:rPr>
        <w:t>coeruleus</w:t>
      </w:r>
      <w:proofErr w:type="spellEnd"/>
      <w:r w:rsidR="00286984">
        <w:rPr>
          <w:rFonts w:ascii="Arial" w:hAnsi="Arial" w:cs="Arial"/>
          <w:sz w:val="24"/>
          <w:szCs w:val="24"/>
          <w:lang w:val="en-US"/>
        </w:rPr>
        <w:t>, hypoglossal nucleus and the vagal trigone, all part of the medulla</w:t>
      </w:r>
      <w:r w:rsidR="007E5D79">
        <w:rPr>
          <w:rFonts w:ascii="Arial" w:hAnsi="Arial" w:cs="Arial"/>
          <w:sz w:val="24"/>
          <w:szCs w:val="24"/>
          <w:lang w:val="en-US"/>
        </w:rPr>
        <w:t>.</w:t>
      </w:r>
    </w:p>
    <w:p w:rsidR="007E5D79" w:rsidRPr="002563FC" w:rsidRDefault="007E5D79" w:rsidP="00EE65FD">
      <w:pPr>
        <w:pStyle w:val="ListParagraph"/>
        <w:numPr>
          <w:ilvl w:val="0"/>
          <w:numId w:val="6"/>
        </w:numPr>
        <w:rPr>
          <w:rFonts w:ascii="Arial" w:hAnsi="Arial" w:cs="Arial"/>
          <w:b/>
          <w:sz w:val="24"/>
          <w:szCs w:val="24"/>
          <w:lang w:val="en-US"/>
        </w:rPr>
      </w:pPr>
      <w:r>
        <w:rPr>
          <w:rFonts w:ascii="Arial" w:hAnsi="Arial" w:cs="Arial"/>
          <w:sz w:val="24"/>
          <w:szCs w:val="24"/>
          <w:lang w:val="en-US"/>
        </w:rPr>
        <w:t>The tectum is made up of two pairs of nuclei: the superior colliculus which plays a role in vision.</w:t>
      </w:r>
    </w:p>
    <w:p w:rsidR="002563FC" w:rsidRPr="00157097" w:rsidRDefault="002563FC" w:rsidP="00EE65FD">
      <w:pPr>
        <w:pStyle w:val="ListParagraph"/>
        <w:numPr>
          <w:ilvl w:val="0"/>
          <w:numId w:val="6"/>
        </w:numPr>
        <w:rPr>
          <w:rFonts w:ascii="Arial" w:hAnsi="Arial" w:cs="Arial"/>
          <w:b/>
          <w:sz w:val="24"/>
          <w:szCs w:val="24"/>
          <w:lang w:val="en-US"/>
        </w:rPr>
      </w:pPr>
      <w:r>
        <w:rPr>
          <w:rFonts w:ascii="Arial" w:hAnsi="Arial" w:cs="Arial"/>
          <w:sz w:val="24"/>
          <w:szCs w:val="24"/>
          <w:lang w:val="en-US"/>
        </w:rPr>
        <w:t xml:space="preserve">The </w:t>
      </w:r>
      <w:r w:rsidR="00651AE1">
        <w:rPr>
          <w:rFonts w:ascii="Arial" w:hAnsi="Arial" w:cs="Arial"/>
          <w:sz w:val="24"/>
          <w:szCs w:val="24"/>
          <w:lang w:val="en-US"/>
        </w:rPr>
        <w:t>corticospinal tract, which is a major descending motor pathways, originate in the posterior of medulla.</w:t>
      </w:r>
    </w:p>
    <w:p w:rsidR="00157097" w:rsidRPr="00B41065" w:rsidRDefault="00157097" w:rsidP="00EE65FD">
      <w:pPr>
        <w:pStyle w:val="ListParagraph"/>
        <w:numPr>
          <w:ilvl w:val="0"/>
          <w:numId w:val="6"/>
        </w:numPr>
        <w:rPr>
          <w:rFonts w:ascii="Arial" w:hAnsi="Arial" w:cs="Arial"/>
          <w:b/>
          <w:sz w:val="24"/>
          <w:szCs w:val="24"/>
          <w:lang w:val="en-US"/>
        </w:rPr>
      </w:pPr>
      <w:r>
        <w:rPr>
          <w:rFonts w:ascii="Arial" w:hAnsi="Arial" w:cs="Arial"/>
          <w:sz w:val="24"/>
          <w:szCs w:val="24"/>
          <w:lang w:val="en-US"/>
        </w:rPr>
        <w:t xml:space="preserve">Running up the core of the brain from the medulla to the midbrain is the </w:t>
      </w:r>
      <w:r w:rsidR="00012A39">
        <w:rPr>
          <w:rFonts w:ascii="Arial" w:hAnsi="Arial" w:cs="Arial"/>
          <w:sz w:val="24"/>
          <w:szCs w:val="24"/>
          <w:lang w:val="en-US"/>
        </w:rPr>
        <w:t xml:space="preserve">reticular activating </w:t>
      </w:r>
      <w:r>
        <w:rPr>
          <w:rFonts w:ascii="Arial" w:hAnsi="Arial" w:cs="Arial"/>
          <w:sz w:val="24"/>
          <w:szCs w:val="24"/>
          <w:lang w:val="en-US"/>
        </w:rPr>
        <w:t>system which plays a role in alertness, attention and sleep.</w:t>
      </w:r>
    </w:p>
    <w:p w:rsidR="00B41065" w:rsidRPr="00B41065" w:rsidRDefault="00B41065" w:rsidP="00EE65FD">
      <w:pPr>
        <w:pStyle w:val="ListParagraph"/>
        <w:numPr>
          <w:ilvl w:val="0"/>
          <w:numId w:val="6"/>
        </w:numPr>
        <w:rPr>
          <w:rFonts w:ascii="Arial" w:hAnsi="Arial" w:cs="Arial"/>
          <w:b/>
          <w:sz w:val="24"/>
          <w:szCs w:val="24"/>
          <w:lang w:val="en-US"/>
        </w:rPr>
      </w:pPr>
      <w:r>
        <w:rPr>
          <w:rFonts w:ascii="Arial" w:hAnsi="Arial" w:cs="Arial"/>
          <w:sz w:val="24"/>
          <w:szCs w:val="24"/>
          <w:lang w:val="en-US"/>
        </w:rPr>
        <w:t>The ventral posterior, lateral geniculate and medial geniculate are sensory relay nuclei located in the thalamus.</w:t>
      </w:r>
    </w:p>
    <w:p w:rsidR="00B41065" w:rsidRPr="00B41065" w:rsidRDefault="00B41065" w:rsidP="00EE65FD">
      <w:pPr>
        <w:pStyle w:val="ListParagraph"/>
        <w:numPr>
          <w:ilvl w:val="0"/>
          <w:numId w:val="6"/>
        </w:numPr>
        <w:rPr>
          <w:rFonts w:ascii="Arial" w:hAnsi="Arial" w:cs="Arial"/>
          <w:b/>
          <w:sz w:val="24"/>
          <w:szCs w:val="24"/>
          <w:lang w:val="en-US"/>
        </w:rPr>
      </w:pPr>
      <w:r>
        <w:rPr>
          <w:rFonts w:ascii="Arial" w:hAnsi="Arial" w:cs="Arial"/>
          <w:sz w:val="24"/>
          <w:szCs w:val="24"/>
          <w:lang w:val="en-US"/>
        </w:rPr>
        <w:t>Damage to the cerebellum results in ataxia.</w:t>
      </w:r>
    </w:p>
    <w:p w:rsidR="00B41065" w:rsidRPr="00EE65FD" w:rsidRDefault="00B41065" w:rsidP="00EE65FD">
      <w:pPr>
        <w:pStyle w:val="ListParagraph"/>
        <w:numPr>
          <w:ilvl w:val="0"/>
          <w:numId w:val="6"/>
        </w:numPr>
        <w:rPr>
          <w:rFonts w:ascii="Arial" w:hAnsi="Arial" w:cs="Arial"/>
          <w:b/>
          <w:sz w:val="24"/>
          <w:szCs w:val="24"/>
          <w:lang w:val="en-US"/>
        </w:rPr>
      </w:pPr>
      <w:r>
        <w:rPr>
          <w:rFonts w:ascii="Arial" w:hAnsi="Arial" w:cs="Arial"/>
          <w:sz w:val="24"/>
          <w:szCs w:val="24"/>
          <w:lang w:val="en-US"/>
        </w:rPr>
        <w:t xml:space="preserve">The </w:t>
      </w:r>
      <w:proofErr w:type="spellStart"/>
      <w:r>
        <w:rPr>
          <w:rFonts w:ascii="Arial" w:hAnsi="Arial" w:cs="Arial"/>
          <w:sz w:val="24"/>
          <w:szCs w:val="24"/>
          <w:lang w:val="en-US"/>
        </w:rPr>
        <w:t>myelencephalon</w:t>
      </w:r>
      <w:proofErr w:type="spellEnd"/>
      <w:r>
        <w:rPr>
          <w:rFonts w:ascii="Arial" w:hAnsi="Arial" w:cs="Arial"/>
          <w:sz w:val="24"/>
          <w:szCs w:val="24"/>
          <w:lang w:val="en-US"/>
        </w:rPr>
        <w:t xml:space="preserve"> consists mainly of medulla.</w:t>
      </w:r>
    </w:p>
    <w:p w:rsidR="00EE65FD" w:rsidRDefault="00EE65FD" w:rsidP="00EE65FD">
      <w:pPr>
        <w:rPr>
          <w:rFonts w:ascii="Arial" w:hAnsi="Arial" w:cs="Arial"/>
          <w:b/>
          <w:sz w:val="24"/>
          <w:szCs w:val="24"/>
          <w:lang w:val="en-US"/>
        </w:rPr>
      </w:pPr>
      <w:r>
        <w:rPr>
          <w:rFonts w:ascii="Arial" w:hAnsi="Arial" w:cs="Arial"/>
          <w:b/>
          <w:sz w:val="24"/>
          <w:szCs w:val="24"/>
          <w:lang w:val="en-US"/>
        </w:rPr>
        <w:br w:type="page"/>
      </w:r>
    </w:p>
    <w:p w:rsidR="00A4166B" w:rsidRDefault="00A4166B" w:rsidP="00A4166B">
      <w:pPr>
        <w:jc w:val="center"/>
        <w:rPr>
          <w:rFonts w:ascii="Arial" w:hAnsi="Arial" w:cs="Arial"/>
          <w:b/>
          <w:sz w:val="24"/>
          <w:szCs w:val="24"/>
          <w:lang w:val="en-US"/>
        </w:rPr>
      </w:pPr>
      <w:r>
        <w:rPr>
          <w:rFonts w:ascii="Arial" w:hAnsi="Arial" w:cs="Arial"/>
          <w:b/>
          <w:sz w:val="24"/>
          <w:szCs w:val="24"/>
          <w:lang w:val="en-US"/>
        </w:rPr>
        <w:lastRenderedPageBreak/>
        <w:t>66.</w:t>
      </w:r>
    </w:p>
    <w:p w:rsidR="00EB277B" w:rsidRDefault="00EB277B" w:rsidP="00EB277B">
      <w:pPr>
        <w:pStyle w:val="ListParagraph"/>
        <w:numPr>
          <w:ilvl w:val="0"/>
          <w:numId w:val="7"/>
        </w:numPr>
        <w:rPr>
          <w:rFonts w:ascii="Arial" w:hAnsi="Arial" w:cs="Arial"/>
          <w:sz w:val="24"/>
          <w:szCs w:val="24"/>
          <w:lang w:val="en-US"/>
        </w:rPr>
      </w:pPr>
      <w:r>
        <w:rPr>
          <w:rFonts w:ascii="Arial" w:hAnsi="Arial" w:cs="Arial"/>
          <w:sz w:val="24"/>
          <w:szCs w:val="24"/>
          <w:lang w:val="en-US"/>
        </w:rPr>
        <w:t>The cerebral hemispheres are separated by the longitudinal fissure.</w:t>
      </w:r>
    </w:p>
    <w:p w:rsidR="00EB277B" w:rsidRDefault="00EB277B" w:rsidP="00EB277B">
      <w:pPr>
        <w:pStyle w:val="ListParagraph"/>
        <w:numPr>
          <w:ilvl w:val="0"/>
          <w:numId w:val="7"/>
        </w:numPr>
        <w:rPr>
          <w:rFonts w:ascii="Arial" w:hAnsi="Arial" w:cs="Arial"/>
          <w:sz w:val="24"/>
          <w:szCs w:val="24"/>
          <w:lang w:val="en-US"/>
        </w:rPr>
      </w:pPr>
      <w:r>
        <w:rPr>
          <w:rFonts w:ascii="Arial" w:hAnsi="Arial" w:cs="Arial"/>
          <w:sz w:val="24"/>
          <w:szCs w:val="24"/>
          <w:lang w:val="en-US"/>
        </w:rPr>
        <w:t xml:space="preserve">The </w:t>
      </w:r>
      <w:r w:rsidR="009160B5">
        <w:rPr>
          <w:rFonts w:ascii="Arial" w:hAnsi="Arial" w:cs="Arial"/>
          <w:sz w:val="24"/>
          <w:szCs w:val="24"/>
          <w:lang w:val="en-US"/>
        </w:rPr>
        <w:t>hippocampus – is a limbic structure juxtaposed to allocortex in the inferior medial temporal lobes.</w:t>
      </w:r>
    </w:p>
    <w:p w:rsidR="005A0169" w:rsidRDefault="00C4610B" w:rsidP="00301AE1">
      <w:pPr>
        <w:pStyle w:val="ListParagraph"/>
        <w:numPr>
          <w:ilvl w:val="0"/>
          <w:numId w:val="7"/>
        </w:numPr>
        <w:rPr>
          <w:rFonts w:ascii="Arial" w:hAnsi="Arial" w:cs="Arial"/>
          <w:sz w:val="24"/>
          <w:szCs w:val="24"/>
          <w:lang w:val="en-US"/>
        </w:rPr>
      </w:pPr>
      <w:r>
        <w:rPr>
          <w:rFonts w:ascii="Arial" w:hAnsi="Arial" w:cs="Arial"/>
          <w:sz w:val="24"/>
          <w:szCs w:val="24"/>
          <w:lang w:val="en-US"/>
        </w:rPr>
        <w:t>Immediately superior to the corpus callosum is the cingulate cortex, which is a structure of the limbic system.</w:t>
      </w:r>
    </w:p>
    <w:p w:rsidR="00301AE1" w:rsidRPr="00301AE1" w:rsidRDefault="00301AE1" w:rsidP="00301AE1">
      <w:pPr>
        <w:pStyle w:val="ListParagraph"/>
        <w:numPr>
          <w:ilvl w:val="0"/>
          <w:numId w:val="7"/>
        </w:numPr>
        <w:rPr>
          <w:rFonts w:ascii="Arial" w:hAnsi="Arial" w:cs="Arial"/>
          <w:sz w:val="24"/>
          <w:szCs w:val="24"/>
          <w:lang w:val="en-US"/>
        </w:rPr>
      </w:pPr>
      <w:r w:rsidRPr="00301AE1">
        <w:rPr>
          <w:rFonts w:ascii="Arial" w:hAnsi="Arial" w:cs="Arial"/>
          <w:sz w:val="24"/>
          <w:szCs w:val="24"/>
          <w:lang w:val="en-US"/>
        </w:rPr>
        <w:t>Cortical ‘association’ areas receive the</w:t>
      </w:r>
      <w:r>
        <w:rPr>
          <w:rFonts w:ascii="Arial" w:hAnsi="Arial" w:cs="Arial"/>
          <w:sz w:val="24"/>
          <w:szCs w:val="24"/>
          <w:lang w:val="en-US"/>
        </w:rPr>
        <w:t xml:space="preserve">ir input from secondary sensory </w:t>
      </w:r>
      <w:r w:rsidRPr="00301AE1">
        <w:rPr>
          <w:rFonts w:ascii="Arial" w:hAnsi="Arial" w:cs="Arial"/>
          <w:sz w:val="24"/>
          <w:szCs w:val="24"/>
        </w:rPr>
        <w:t>Cortex.</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 xml:space="preserve">The caudate, putamen, </w:t>
      </w:r>
      <w:proofErr w:type="spellStart"/>
      <w:r w:rsidRPr="00301AE1">
        <w:rPr>
          <w:rFonts w:ascii="Arial" w:hAnsi="Arial" w:cs="Arial"/>
          <w:sz w:val="24"/>
          <w:szCs w:val="24"/>
        </w:rPr>
        <w:t>globus</w:t>
      </w:r>
      <w:proofErr w:type="spellEnd"/>
      <w:r w:rsidRPr="00301AE1">
        <w:rPr>
          <w:rFonts w:ascii="Arial" w:hAnsi="Arial" w:cs="Arial"/>
          <w:sz w:val="24"/>
          <w:szCs w:val="24"/>
        </w:rPr>
        <w:t xml:space="preserve"> </w:t>
      </w:r>
      <w:proofErr w:type="spellStart"/>
      <w:r w:rsidRPr="00301AE1">
        <w:rPr>
          <w:rFonts w:ascii="Arial" w:hAnsi="Arial" w:cs="Arial"/>
          <w:sz w:val="24"/>
          <w:szCs w:val="24"/>
        </w:rPr>
        <w:t>pallidus</w:t>
      </w:r>
      <w:proofErr w:type="spellEnd"/>
      <w:r w:rsidRPr="00301AE1">
        <w:rPr>
          <w:rFonts w:ascii="Arial" w:hAnsi="Arial" w:cs="Arial"/>
          <w:sz w:val="24"/>
          <w:szCs w:val="24"/>
        </w:rPr>
        <w:t xml:space="preserve"> and amygdala are, collectively, referred to as the basal ganglia.</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The precentral and postcentral gyri are on opposite sides of the central fissure; their functions are motor a</w:t>
      </w:r>
      <w:r>
        <w:rPr>
          <w:rFonts w:ascii="Arial" w:hAnsi="Arial" w:cs="Arial"/>
          <w:sz w:val="24"/>
          <w:szCs w:val="24"/>
        </w:rPr>
        <w:t>nd somatosensory, respectively.</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 xml:space="preserve">Caudate + putamen = dorsal </w:t>
      </w:r>
      <w:proofErr w:type="spellStart"/>
      <w:r w:rsidRPr="00301AE1">
        <w:rPr>
          <w:rFonts w:ascii="Arial" w:hAnsi="Arial" w:cs="Arial"/>
          <w:sz w:val="24"/>
          <w:szCs w:val="24"/>
        </w:rPr>
        <w:t>stratium</w:t>
      </w:r>
      <w:proofErr w:type="spellEnd"/>
      <w:r w:rsidRPr="00301AE1">
        <w:rPr>
          <w:rFonts w:ascii="Arial" w:hAnsi="Arial" w:cs="Arial"/>
          <w:sz w:val="24"/>
          <w:szCs w:val="24"/>
        </w:rPr>
        <w:t>.</w:t>
      </w:r>
    </w:p>
    <w:p w:rsidR="00301AE1" w:rsidRPr="00301AE1" w:rsidRDefault="00301AE1" w:rsidP="00301AE1">
      <w:pPr>
        <w:pStyle w:val="ListParagraph"/>
        <w:numPr>
          <w:ilvl w:val="0"/>
          <w:numId w:val="7"/>
        </w:numPr>
        <w:rPr>
          <w:rFonts w:ascii="Arial" w:hAnsi="Arial" w:cs="Arial"/>
          <w:sz w:val="24"/>
          <w:szCs w:val="24"/>
        </w:rPr>
      </w:pP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The hippocampus, cingulate cortex, septum and fornix are all structures of the limbic system.</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The primary gustatory cortex is in the parietal lobe, largely out of sight in the lateral fissure.</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 xml:space="preserve">The </w:t>
      </w:r>
      <w:proofErr w:type="spellStart"/>
      <w:r w:rsidRPr="00301AE1">
        <w:rPr>
          <w:rFonts w:ascii="Arial" w:hAnsi="Arial" w:cs="Arial"/>
          <w:sz w:val="24"/>
          <w:szCs w:val="24"/>
        </w:rPr>
        <w:t>globus</w:t>
      </w:r>
      <w:proofErr w:type="spellEnd"/>
      <w:r w:rsidRPr="00301AE1">
        <w:rPr>
          <w:rFonts w:ascii="Arial" w:hAnsi="Arial" w:cs="Arial"/>
          <w:sz w:val="24"/>
          <w:szCs w:val="24"/>
        </w:rPr>
        <w:t xml:space="preserve"> </w:t>
      </w:r>
      <w:proofErr w:type="spellStart"/>
      <w:r w:rsidRPr="00301AE1">
        <w:rPr>
          <w:rFonts w:ascii="Arial" w:hAnsi="Arial" w:cs="Arial"/>
          <w:sz w:val="24"/>
          <w:szCs w:val="24"/>
        </w:rPr>
        <w:t>pallidus</w:t>
      </w:r>
      <w:proofErr w:type="spellEnd"/>
      <w:r w:rsidRPr="00301AE1">
        <w:rPr>
          <w:rFonts w:ascii="Arial" w:hAnsi="Arial" w:cs="Arial"/>
          <w:sz w:val="24"/>
          <w:szCs w:val="24"/>
        </w:rPr>
        <w:t xml:space="preserve"> lies between the thalamus and putamen.</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 xml:space="preserve">Neocortex is to 6 as </w:t>
      </w:r>
      <w:proofErr w:type="spellStart"/>
      <w:r w:rsidRPr="00301AE1">
        <w:rPr>
          <w:rFonts w:ascii="Arial" w:hAnsi="Arial" w:cs="Arial"/>
          <w:sz w:val="24"/>
          <w:szCs w:val="24"/>
        </w:rPr>
        <w:t>allocortex</w:t>
      </w:r>
      <w:proofErr w:type="spellEnd"/>
      <w:r w:rsidRPr="00301AE1">
        <w:rPr>
          <w:rFonts w:ascii="Arial" w:hAnsi="Arial" w:cs="Arial"/>
          <w:sz w:val="24"/>
          <w:szCs w:val="24"/>
        </w:rPr>
        <w:t xml:space="preserve"> is to 3.</w:t>
      </w:r>
    </w:p>
    <w:p w:rsidR="00301AE1" w:rsidRPr="00301AE1" w:rsidRDefault="00301AE1" w:rsidP="00301AE1">
      <w:pPr>
        <w:pStyle w:val="ListParagraph"/>
        <w:numPr>
          <w:ilvl w:val="0"/>
          <w:numId w:val="7"/>
        </w:numPr>
        <w:rPr>
          <w:rFonts w:ascii="Arial" w:hAnsi="Arial" w:cs="Arial"/>
          <w:sz w:val="24"/>
          <w:szCs w:val="24"/>
        </w:rPr>
      </w:pPr>
      <w:r w:rsidRPr="00301AE1">
        <w:rPr>
          <w:rFonts w:ascii="Arial" w:hAnsi="Arial" w:cs="Arial"/>
          <w:sz w:val="24"/>
          <w:szCs w:val="24"/>
        </w:rPr>
        <w:t>Located between the lateral fissure and the middle temporal gyrus is the superior temporal gyrus.</w:t>
      </w:r>
    </w:p>
    <w:p w:rsidR="00EB277B" w:rsidRDefault="00EB277B" w:rsidP="00EB277B">
      <w:pPr>
        <w:rPr>
          <w:rFonts w:ascii="Arial" w:hAnsi="Arial" w:cs="Arial"/>
          <w:b/>
          <w:sz w:val="24"/>
          <w:szCs w:val="24"/>
          <w:lang w:val="en-US"/>
        </w:rPr>
      </w:pPr>
      <w:r>
        <w:rPr>
          <w:rFonts w:ascii="Arial" w:hAnsi="Arial" w:cs="Arial"/>
          <w:b/>
          <w:sz w:val="24"/>
          <w:szCs w:val="24"/>
          <w:lang w:val="en-US"/>
        </w:rPr>
        <w:br w:type="page"/>
      </w:r>
    </w:p>
    <w:p w:rsidR="00A4166B" w:rsidRPr="00BA06EA" w:rsidRDefault="00A4166B" w:rsidP="00A4166B">
      <w:pPr>
        <w:jc w:val="center"/>
        <w:rPr>
          <w:rFonts w:ascii="Arial" w:hAnsi="Arial" w:cs="Arial"/>
          <w:b/>
          <w:sz w:val="24"/>
          <w:szCs w:val="24"/>
          <w:lang w:val="en-US"/>
        </w:rPr>
      </w:pPr>
      <w:r w:rsidRPr="00BA06EA">
        <w:rPr>
          <w:rFonts w:ascii="Arial" w:hAnsi="Arial" w:cs="Arial"/>
          <w:b/>
          <w:sz w:val="24"/>
          <w:szCs w:val="24"/>
          <w:lang w:val="en-US"/>
        </w:rPr>
        <w:lastRenderedPageBreak/>
        <w:t>67.</w:t>
      </w:r>
    </w:p>
    <w:p w:rsidR="00836814" w:rsidRPr="00BA06EA" w:rsidRDefault="00836814" w:rsidP="00836814">
      <w:pPr>
        <w:rPr>
          <w:rFonts w:ascii="Arial" w:hAnsi="Arial" w:cs="Arial"/>
          <w:sz w:val="24"/>
          <w:szCs w:val="24"/>
        </w:rPr>
      </w:pPr>
      <w:r w:rsidRPr="00BA06EA">
        <w:rPr>
          <w:rFonts w:ascii="Arial" w:hAnsi="Arial" w:cs="Arial"/>
          <w:sz w:val="24"/>
          <w:szCs w:val="24"/>
        </w:rPr>
        <w:t>O – Corpus Callosum</w:t>
      </w:r>
    </w:p>
    <w:p w:rsidR="00836814" w:rsidRPr="00BA06EA" w:rsidRDefault="00836814" w:rsidP="00836814">
      <w:pPr>
        <w:rPr>
          <w:rFonts w:ascii="Arial" w:hAnsi="Arial" w:cs="Arial"/>
          <w:sz w:val="24"/>
          <w:szCs w:val="24"/>
        </w:rPr>
      </w:pPr>
      <w:r w:rsidRPr="00BA06EA">
        <w:rPr>
          <w:rFonts w:ascii="Arial" w:hAnsi="Arial" w:cs="Arial"/>
          <w:sz w:val="24"/>
          <w:szCs w:val="24"/>
        </w:rPr>
        <w:t>P – Fornix</w:t>
      </w:r>
    </w:p>
    <w:p w:rsidR="00836814" w:rsidRPr="00BA06EA" w:rsidRDefault="00836814" w:rsidP="00836814">
      <w:pPr>
        <w:rPr>
          <w:rFonts w:ascii="Arial" w:hAnsi="Arial" w:cs="Arial"/>
          <w:sz w:val="24"/>
          <w:szCs w:val="24"/>
        </w:rPr>
      </w:pPr>
      <w:r w:rsidRPr="00BA06EA">
        <w:rPr>
          <w:rFonts w:ascii="Arial" w:hAnsi="Arial" w:cs="Arial"/>
          <w:sz w:val="24"/>
          <w:szCs w:val="24"/>
        </w:rPr>
        <w:t>Q – Parahipppocampal gyrus</w:t>
      </w:r>
    </w:p>
    <w:p w:rsidR="00836814" w:rsidRPr="00BA06EA" w:rsidRDefault="00836814" w:rsidP="00836814">
      <w:pPr>
        <w:rPr>
          <w:rFonts w:ascii="Arial" w:hAnsi="Arial" w:cs="Arial"/>
          <w:sz w:val="24"/>
          <w:szCs w:val="24"/>
        </w:rPr>
      </w:pPr>
      <w:r w:rsidRPr="00BA06EA">
        <w:rPr>
          <w:rFonts w:ascii="Arial" w:hAnsi="Arial" w:cs="Arial"/>
          <w:sz w:val="24"/>
          <w:szCs w:val="24"/>
        </w:rPr>
        <w:t xml:space="preserve">R – Hippocampus </w:t>
      </w:r>
    </w:p>
    <w:p w:rsidR="00836814" w:rsidRPr="00BA06EA" w:rsidRDefault="00836814" w:rsidP="00836814">
      <w:pPr>
        <w:rPr>
          <w:rFonts w:ascii="Arial" w:hAnsi="Arial" w:cs="Arial"/>
          <w:sz w:val="24"/>
          <w:szCs w:val="24"/>
        </w:rPr>
      </w:pPr>
      <w:r w:rsidRPr="00BA06EA">
        <w:rPr>
          <w:rFonts w:ascii="Arial" w:hAnsi="Arial" w:cs="Arial"/>
          <w:sz w:val="24"/>
          <w:szCs w:val="24"/>
        </w:rPr>
        <w:t>S – Septum</w:t>
      </w:r>
    </w:p>
    <w:p w:rsidR="00836814" w:rsidRPr="00BA06EA" w:rsidRDefault="00836814" w:rsidP="00836814">
      <w:pPr>
        <w:rPr>
          <w:rFonts w:ascii="Arial" w:hAnsi="Arial" w:cs="Arial"/>
          <w:sz w:val="24"/>
          <w:szCs w:val="24"/>
        </w:rPr>
      </w:pPr>
      <w:r w:rsidRPr="00BA06EA">
        <w:rPr>
          <w:rFonts w:ascii="Arial" w:hAnsi="Arial" w:cs="Arial"/>
          <w:sz w:val="24"/>
          <w:szCs w:val="24"/>
        </w:rPr>
        <w:t>T – Amygdala</w:t>
      </w:r>
    </w:p>
    <w:p w:rsidR="00836814" w:rsidRDefault="00836814" w:rsidP="00836814">
      <w:pPr>
        <w:rPr>
          <w:rFonts w:ascii="Arial" w:hAnsi="Arial" w:cs="Arial"/>
          <w:b/>
          <w:sz w:val="24"/>
          <w:szCs w:val="24"/>
          <w:lang w:val="en-US"/>
        </w:rPr>
      </w:pPr>
    </w:p>
    <w:p w:rsidR="00836814" w:rsidRDefault="00836814" w:rsidP="00836814">
      <w:pPr>
        <w:rPr>
          <w:rFonts w:ascii="Arial" w:hAnsi="Arial" w:cs="Arial"/>
          <w:b/>
          <w:sz w:val="24"/>
          <w:szCs w:val="24"/>
          <w:lang w:val="en-US"/>
        </w:rPr>
      </w:pPr>
      <w:r>
        <w:rPr>
          <w:rFonts w:ascii="Arial" w:hAnsi="Arial" w:cs="Arial"/>
          <w:b/>
          <w:sz w:val="24"/>
          <w:szCs w:val="24"/>
          <w:lang w:val="en-US"/>
        </w:rPr>
        <w:br w:type="page"/>
      </w:r>
    </w:p>
    <w:p w:rsidR="00866D2B" w:rsidRDefault="00866D2B" w:rsidP="00866D2B">
      <w:pPr>
        <w:rPr>
          <w:rFonts w:ascii="Arial" w:hAnsi="Arial" w:cs="Arial"/>
          <w:b/>
          <w:sz w:val="24"/>
          <w:szCs w:val="24"/>
          <w:lang w:val="en-US"/>
        </w:rPr>
      </w:pPr>
    </w:p>
    <w:p w:rsidR="00866D2B" w:rsidRPr="00866D2B" w:rsidRDefault="00866D2B" w:rsidP="00866D2B">
      <w:pPr>
        <w:jc w:val="center"/>
        <w:rPr>
          <w:rFonts w:ascii="Arial" w:hAnsi="Arial" w:cs="Arial"/>
          <w:b/>
          <w:sz w:val="24"/>
          <w:szCs w:val="24"/>
          <w:lang w:val="en-US"/>
        </w:rPr>
      </w:pPr>
      <w:r w:rsidRPr="00866D2B">
        <w:rPr>
          <w:rFonts w:ascii="Arial" w:hAnsi="Arial" w:cs="Arial"/>
          <w:b/>
          <w:sz w:val="24"/>
          <w:szCs w:val="24"/>
          <w:lang w:val="en-US"/>
        </w:rPr>
        <w:t>68.</w:t>
      </w:r>
    </w:p>
    <w:p w:rsidR="00866D2B" w:rsidRPr="00866D2B" w:rsidRDefault="00866D2B" w:rsidP="00866D2B">
      <w:pPr>
        <w:rPr>
          <w:rFonts w:ascii="Arial" w:hAnsi="Arial" w:cs="Arial"/>
          <w:sz w:val="24"/>
          <w:szCs w:val="24"/>
        </w:rPr>
      </w:pPr>
      <w:r w:rsidRPr="00866D2B">
        <w:rPr>
          <w:rFonts w:ascii="Arial" w:hAnsi="Arial" w:cs="Arial"/>
          <w:sz w:val="24"/>
          <w:szCs w:val="24"/>
        </w:rPr>
        <w:t>Circle of Willis is a circular like structure comprising of arteries that enables blood supply to the brain and structures neighbouring it. It was named after Thomas Willis. It is located around the chiasma, at the base of the brain. A pair of carotid arteries branch into smaller arteries from the aorta and supply oxygen-rich blood to the head. The circle of Willis is very important in provision of continuous blood supplication especially when some of the blood flow to the head experiences blockage by offering alternate paths for the blood to reach the brain.</w:t>
      </w:r>
    </w:p>
    <w:p w:rsidR="00866D2B" w:rsidRPr="00866D2B" w:rsidRDefault="00866D2B" w:rsidP="00866D2B">
      <w:pPr>
        <w:rPr>
          <w:rFonts w:ascii="Arial" w:hAnsi="Arial" w:cs="Arial"/>
          <w:sz w:val="24"/>
          <w:szCs w:val="24"/>
        </w:rPr>
      </w:pPr>
      <w:r w:rsidRPr="00866D2B">
        <w:rPr>
          <w:rFonts w:ascii="Arial" w:hAnsi="Arial" w:cs="Arial"/>
          <w:sz w:val="24"/>
          <w:szCs w:val="24"/>
        </w:rPr>
        <w:t xml:space="preserve">The circle of Willis can either be complete or incomplete. It is found in 80% of individuals with dysfunctional brains and in at least 50% of those with healthy brains. Individuals with complete Circle of Willis stand a greater chance of survival against stroke as compared to those who lack them in their system since supplication of blood to the brain is occluded. Circle of Willis otherwise avert ischemia from the carrier. </w:t>
      </w:r>
    </w:p>
    <w:p w:rsidR="00866D2B" w:rsidRDefault="00866D2B" w:rsidP="00866D2B">
      <w:pP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A4166B">
      <w:pPr>
        <w:jc w:val="center"/>
        <w:rPr>
          <w:rFonts w:ascii="Arial" w:hAnsi="Arial" w:cs="Arial"/>
          <w:b/>
          <w:sz w:val="24"/>
          <w:szCs w:val="24"/>
          <w:lang w:val="en-US"/>
        </w:rPr>
      </w:pPr>
    </w:p>
    <w:p w:rsidR="00866D2B" w:rsidRDefault="00866D2B" w:rsidP="00866D2B">
      <w:pPr>
        <w:rPr>
          <w:rFonts w:ascii="Arial" w:hAnsi="Arial" w:cs="Arial"/>
          <w:b/>
          <w:sz w:val="24"/>
          <w:szCs w:val="24"/>
          <w:lang w:val="en-US"/>
        </w:rPr>
      </w:pPr>
    </w:p>
    <w:p w:rsidR="00866D2B" w:rsidRDefault="00866D2B" w:rsidP="00866D2B">
      <w:pPr>
        <w:rPr>
          <w:rFonts w:ascii="Arial" w:hAnsi="Arial" w:cs="Arial"/>
          <w:b/>
          <w:sz w:val="24"/>
          <w:szCs w:val="24"/>
          <w:lang w:val="en-US"/>
        </w:rPr>
      </w:pPr>
    </w:p>
    <w:p w:rsidR="00A4166B" w:rsidRDefault="00A4166B" w:rsidP="00A4166B">
      <w:pPr>
        <w:jc w:val="center"/>
        <w:rPr>
          <w:rFonts w:ascii="Arial" w:hAnsi="Arial" w:cs="Arial"/>
          <w:b/>
          <w:sz w:val="24"/>
          <w:szCs w:val="24"/>
          <w:lang w:val="en-US"/>
        </w:rPr>
      </w:pPr>
      <w:r>
        <w:rPr>
          <w:rFonts w:ascii="Arial" w:hAnsi="Arial" w:cs="Arial"/>
          <w:b/>
          <w:sz w:val="24"/>
          <w:szCs w:val="24"/>
          <w:lang w:val="en-US"/>
        </w:rPr>
        <w:lastRenderedPageBreak/>
        <w:t>69.</w:t>
      </w:r>
    </w:p>
    <w:p w:rsidR="00836814" w:rsidRPr="00866D2B" w:rsidRDefault="00836814" w:rsidP="00836814">
      <w:pPr>
        <w:rPr>
          <w:rFonts w:ascii="Arial" w:hAnsi="Arial" w:cs="Arial"/>
          <w:sz w:val="24"/>
          <w:szCs w:val="24"/>
        </w:rPr>
      </w:pPr>
      <w:r w:rsidRPr="00866D2B">
        <w:rPr>
          <w:rFonts w:ascii="Arial" w:hAnsi="Arial" w:cs="Arial"/>
          <w:sz w:val="24"/>
          <w:szCs w:val="24"/>
        </w:rPr>
        <w:t xml:space="preserve">By prenatal week number 4 the developing human brain is visible at the anterior end of the neural tube as 3 swellings. In order from posterior to anterior these are the hindbrain, the midbrain and the forebrain. Within about another week, these 3 swellings develop into 5 swellings that eventually develop into the five major divisions of the adult brain. The five are (from posterior to </w:t>
      </w:r>
    </w:p>
    <w:p w:rsidR="00836814" w:rsidRPr="00866D2B" w:rsidRDefault="00836814" w:rsidP="00836814">
      <w:pPr>
        <w:rPr>
          <w:rFonts w:ascii="Arial" w:hAnsi="Arial" w:cs="Arial"/>
          <w:sz w:val="24"/>
          <w:szCs w:val="24"/>
        </w:rPr>
      </w:pPr>
      <w:r w:rsidRPr="00866D2B">
        <w:rPr>
          <w:rFonts w:ascii="Arial" w:hAnsi="Arial" w:cs="Arial"/>
          <w:sz w:val="24"/>
          <w:szCs w:val="24"/>
        </w:rPr>
        <w:t>Anterior) the myel</w:t>
      </w:r>
      <w:r w:rsidR="00C32C71" w:rsidRPr="00866D2B">
        <w:rPr>
          <w:rFonts w:ascii="Arial" w:hAnsi="Arial" w:cs="Arial"/>
          <w:sz w:val="24"/>
          <w:szCs w:val="24"/>
        </w:rPr>
        <w:t>encephalon, the metencephalon,</w:t>
      </w:r>
      <w:r w:rsidRPr="00866D2B">
        <w:rPr>
          <w:rFonts w:ascii="Arial" w:hAnsi="Arial" w:cs="Arial"/>
          <w:sz w:val="24"/>
          <w:szCs w:val="24"/>
        </w:rPr>
        <w:t xml:space="preserve"> the mesencephalon, the diencephalon and the telencephalon. </w:t>
      </w:r>
    </w:p>
    <w:p w:rsidR="00836814" w:rsidRDefault="00836814" w:rsidP="00836814">
      <w:pPr>
        <w:rPr>
          <w:rFonts w:ascii="Arial" w:hAnsi="Arial" w:cs="Arial"/>
          <w:b/>
          <w:sz w:val="24"/>
          <w:szCs w:val="24"/>
          <w:lang w:val="en-US"/>
        </w:rPr>
      </w:pPr>
    </w:p>
    <w:p w:rsidR="00836814" w:rsidRDefault="00836814" w:rsidP="00836814">
      <w:pPr>
        <w:rPr>
          <w:rFonts w:ascii="Arial" w:hAnsi="Arial" w:cs="Arial"/>
          <w:b/>
          <w:sz w:val="24"/>
          <w:szCs w:val="24"/>
          <w:lang w:val="en-US"/>
        </w:rPr>
      </w:pPr>
      <w:r>
        <w:rPr>
          <w:rFonts w:ascii="Arial" w:hAnsi="Arial" w:cs="Arial"/>
          <w:b/>
          <w:sz w:val="24"/>
          <w:szCs w:val="24"/>
          <w:lang w:val="en-US"/>
        </w:rPr>
        <w:br w:type="page"/>
      </w:r>
    </w:p>
    <w:p w:rsidR="00A4166B" w:rsidRDefault="00A4166B" w:rsidP="00A4166B">
      <w:pPr>
        <w:jc w:val="center"/>
        <w:rPr>
          <w:rFonts w:ascii="Arial" w:hAnsi="Arial" w:cs="Arial"/>
          <w:b/>
          <w:sz w:val="24"/>
          <w:szCs w:val="24"/>
          <w:lang w:val="en-US"/>
        </w:rPr>
      </w:pPr>
      <w:r>
        <w:rPr>
          <w:rFonts w:ascii="Arial" w:hAnsi="Arial" w:cs="Arial"/>
          <w:b/>
          <w:sz w:val="24"/>
          <w:szCs w:val="24"/>
          <w:lang w:val="en-US"/>
        </w:rPr>
        <w:lastRenderedPageBreak/>
        <w:t>70.</w:t>
      </w:r>
    </w:p>
    <w:p w:rsidR="00EC16FE" w:rsidRPr="00866D2B" w:rsidRDefault="00EC16FE" w:rsidP="00EC16FE">
      <w:pPr>
        <w:rPr>
          <w:rFonts w:ascii="Arial" w:hAnsi="Arial" w:cs="Arial"/>
          <w:sz w:val="24"/>
          <w:szCs w:val="24"/>
        </w:rPr>
      </w:pPr>
      <w:r w:rsidRPr="00866D2B">
        <w:rPr>
          <w:rFonts w:ascii="Arial" w:hAnsi="Arial" w:cs="Arial"/>
          <w:sz w:val="24"/>
          <w:szCs w:val="24"/>
        </w:rPr>
        <w:t>F – Superior frontal gyrus</w:t>
      </w:r>
    </w:p>
    <w:p w:rsidR="00EC16FE" w:rsidRPr="00866D2B" w:rsidRDefault="00EC16FE" w:rsidP="00EC16FE">
      <w:pPr>
        <w:rPr>
          <w:rFonts w:ascii="Arial" w:hAnsi="Arial" w:cs="Arial"/>
          <w:sz w:val="24"/>
          <w:szCs w:val="24"/>
        </w:rPr>
      </w:pPr>
      <w:r w:rsidRPr="00866D2B">
        <w:rPr>
          <w:rFonts w:ascii="Arial" w:hAnsi="Arial" w:cs="Arial"/>
          <w:sz w:val="24"/>
          <w:szCs w:val="24"/>
        </w:rPr>
        <w:t>G – Middle frontal gyrus</w:t>
      </w:r>
    </w:p>
    <w:p w:rsidR="00EC16FE" w:rsidRPr="00866D2B" w:rsidRDefault="00EC16FE" w:rsidP="00EC16FE">
      <w:pPr>
        <w:rPr>
          <w:rFonts w:ascii="Arial" w:hAnsi="Arial" w:cs="Arial"/>
          <w:sz w:val="24"/>
          <w:szCs w:val="24"/>
        </w:rPr>
      </w:pPr>
      <w:r w:rsidRPr="00866D2B">
        <w:rPr>
          <w:rFonts w:ascii="Arial" w:hAnsi="Arial" w:cs="Arial"/>
          <w:sz w:val="24"/>
          <w:szCs w:val="24"/>
        </w:rPr>
        <w:t xml:space="preserve">H – Inferior frontal gyrus </w:t>
      </w:r>
    </w:p>
    <w:p w:rsidR="00EC16FE" w:rsidRPr="00866D2B" w:rsidRDefault="00EC16FE" w:rsidP="00EC16FE">
      <w:pPr>
        <w:rPr>
          <w:rFonts w:ascii="Arial" w:hAnsi="Arial" w:cs="Arial"/>
          <w:sz w:val="24"/>
          <w:szCs w:val="24"/>
        </w:rPr>
      </w:pPr>
      <w:r w:rsidRPr="00866D2B">
        <w:rPr>
          <w:rFonts w:ascii="Arial" w:hAnsi="Arial" w:cs="Arial"/>
          <w:sz w:val="24"/>
          <w:szCs w:val="24"/>
        </w:rPr>
        <w:t>I – Precentral gyrus</w:t>
      </w:r>
    </w:p>
    <w:p w:rsidR="00EC16FE" w:rsidRPr="00866D2B" w:rsidRDefault="00EC16FE" w:rsidP="00EC16FE">
      <w:pPr>
        <w:rPr>
          <w:rFonts w:ascii="Arial" w:hAnsi="Arial" w:cs="Arial"/>
          <w:sz w:val="24"/>
          <w:szCs w:val="24"/>
        </w:rPr>
      </w:pPr>
      <w:r w:rsidRPr="00866D2B">
        <w:rPr>
          <w:rFonts w:ascii="Arial" w:hAnsi="Arial" w:cs="Arial"/>
          <w:sz w:val="24"/>
          <w:szCs w:val="24"/>
        </w:rPr>
        <w:t>J – Postcentral gyrus</w:t>
      </w:r>
    </w:p>
    <w:p w:rsidR="00EC16FE" w:rsidRPr="00866D2B" w:rsidRDefault="00EC16FE" w:rsidP="00EC16FE">
      <w:pPr>
        <w:rPr>
          <w:rFonts w:ascii="Arial" w:hAnsi="Arial" w:cs="Arial"/>
          <w:sz w:val="24"/>
          <w:szCs w:val="24"/>
        </w:rPr>
      </w:pPr>
      <w:r w:rsidRPr="00866D2B">
        <w:rPr>
          <w:rFonts w:ascii="Arial" w:hAnsi="Arial" w:cs="Arial"/>
          <w:sz w:val="24"/>
          <w:szCs w:val="24"/>
        </w:rPr>
        <w:t>K – Angular gyrus</w:t>
      </w:r>
    </w:p>
    <w:p w:rsidR="00EC16FE" w:rsidRPr="00866D2B" w:rsidRDefault="00EC16FE" w:rsidP="00EC16FE">
      <w:pPr>
        <w:rPr>
          <w:rFonts w:ascii="Arial" w:hAnsi="Arial" w:cs="Arial"/>
          <w:sz w:val="24"/>
          <w:szCs w:val="24"/>
        </w:rPr>
      </w:pPr>
      <w:r w:rsidRPr="00866D2B">
        <w:rPr>
          <w:rFonts w:ascii="Arial" w:hAnsi="Arial" w:cs="Arial"/>
          <w:sz w:val="24"/>
          <w:szCs w:val="24"/>
        </w:rPr>
        <w:t xml:space="preserve">L – Superior temporal gyrus </w:t>
      </w:r>
    </w:p>
    <w:p w:rsidR="00EC16FE" w:rsidRPr="00866D2B" w:rsidRDefault="00EC16FE" w:rsidP="00866D2B">
      <w:pPr>
        <w:tabs>
          <w:tab w:val="center" w:pos="4513"/>
        </w:tabs>
        <w:rPr>
          <w:rFonts w:ascii="Arial" w:hAnsi="Arial" w:cs="Arial"/>
          <w:sz w:val="24"/>
          <w:szCs w:val="24"/>
        </w:rPr>
      </w:pPr>
      <w:r w:rsidRPr="00866D2B">
        <w:rPr>
          <w:rFonts w:ascii="Arial" w:hAnsi="Arial" w:cs="Arial"/>
          <w:sz w:val="24"/>
          <w:szCs w:val="24"/>
        </w:rPr>
        <w:t>M – Middle temporal gyrus</w:t>
      </w:r>
      <w:r w:rsidR="00866D2B">
        <w:rPr>
          <w:rFonts w:ascii="Arial" w:hAnsi="Arial" w:cs="Arial"/>
          <w:sz w:val="24"/>
          <w:szCs w:val="24"/>
        </w:rPr>
        <w:tab/>
      </w:r>
    </w:p>
    <w:p w:rsidR="00EC16FE" w:rsidRPr="00866D2B" w:rsidRDefault="00EC16FE" w:rsidP="00EC16FE">
      <w:pPr>
        <w:rPr>
          <w:rFonts w:ascii="Arial" w:hAnsi="Arial" w:cs="Arial"/>
          <w:sz w:val="24"/>
          <w:szCs w:val="24"/>
        </w:rPr>
      </w:pPr>
      <w:r w:rsidRPr="00866D2B">
        <w:rPr>
          <w:rFonts w:ascii="Arial" w:hAnsi="Arial" w:cs="Arial"/>
          <w:sz w:val="24"/>
          <w:szCs w:val="24"/>
        </w:rPr>
        <w:t xml:space="preserve">N – </w:t>
      </w:r>
      <w:r w:rsidR="00BA06EA" w:rsidRPr="00866D2B">
        <w:rPr>
          <w:rFonts w:ascii="Arial" w:hAnsi="Arial" w:cs="Arial"/>
          <w:sz w:val="24"/>
          <w:szCs w:val="24"/>
        </w:rPr>
        <w:t>Inferior</w:t>
      </w:r>
      <w:r w:rsidRPr="00866D2B">
        <w:rPr>
          <w:rFonts w:ascii="Arial" w:hAnsi="Arial" w:cs="Arial"/>
          <w:sz w:val="24"/>
          <w:szCs w:val="24"/>
        </w:rPr>
        <w:t xml:space="preserve"> temporal gyrus</w:t>
      </w:r>
    </w:p>
    <w:p w:rsidR="00EC16FE" w:rsidRPr="00A4166B" w:rsidRDefault="00EC16FE" w:rsidP="00EC16FE">
      <w:pPr>
        <w:rPr>
          <w:rFonts w:ascii="Arial" w:hAnsi="Arial" w:cs="Arial"/>
          <w:b/>
          <w:sz w:val="24"/>
          <w:szCs w:val="24"/>
          <w:lang w:val="en-US"/>
        </w:rPr>
      </w:pPr>
    </w:p>
    <w:sectPr w:rsidR="00EC16FE" w:rsidRPr="00A4166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3058"/>
    <w:multiLevelType w:val="hybridMultilevel"/>
    <w:tmpl w:val="A1AA79F4"/>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75D2B"/>
    <w:multiLevelType w:val="hybridMultilevel"/>
    <w:tmpl w:val="ED1CDCB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40C41"/>
    <w:multiLevelType w:val="hybridMultilevel"/>
    <w:tmpl w:val="AEA4548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6AE461B"/>
    <w:multiLevelType w:val="hybridMultilevel"/>
    <w:tmpl w:val="8EBE736A"/>
    <w:lvl w:ilvl="0" w:tplc="04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F7576C2"/>
    <w:multiLevelType w:val="hybridMultilevel"/>
    <w:tmpl w:val="8D347B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37049B"/>
    <w:multiLevelType w:val="hybridMultilevel"/>
    <w:tmpl w:val="A55AE68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C7113D"/>
    <w:multiLevelType w:val="hybridMultilevel"/>
    <w:tmpl w:val="04C40D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E06BF2"/>
    <w:multiLevelType w:val="hybridMultilevel"/>
    <w:tmpl w:val="07D0F22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7"/>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80B"/>
    <w:rsid w:val="000061F1"/>
    <w:rsid w:val="00012A39"/>
    <w:rsid w:val="000B0790"/>
    <w:rsid w:val="000C45C8"/>
    <w:rsid w:val="00124A57"/>
    <w:rsid w:val="00133EB3"/>
    <w:rsid w:val="001458B6"/>
    <w:rsid w:val="0015061A"/>
    <w:rsid w:val="00157097"/>
    <w:rsid w:val="001613A6"/>
    <w:rsid w:val="0019756B"/>
    <w:rsid w:val="001A6C71"/>
    <w:rsid w:val="001C6223"/>
    <w:rsid w:val="00236564"/>
    <w:rsid w:val="002563FC"/>
    <w:rsid w:val="002663E1"/>
    <w:rsid w:val="00286984"/>
    <w:rsid w:val="002A0F3B"/>
    <w:rsid w:val="002C2DF6"/>
    <w:rsid w:val="002C462B"/>
    <w:rsid w:val="002D04CA"/>
    <w:rsid w:val="002F617E"/>
    <w:rsid w:val="00301AE1"/>
    <w:rsid w:val="00305F19"/>
    <w:rsid w:val="0031235F"/>
    <w:rsid w:val="003128A2"/>
    <w:rsid w:val="00342DDA"/>
    <w:rsid w:val="00351551"/>
    <w:rsid w:val="00352F38"/>
    <w:rsid w:val="00371836"/>
    <w:rsid w:val="00380F4A"/>
    <w:rsid w:val="00386724"/>
    <w:rsid w:val="003C48FD"/>
    <w:rsid w:val="003F37B8"/>
    <w:rsid w:val="003F5CEC"/>
    <w:rsid w:val="003F6552"/>
    <w:rsid w:val="0041695E"/>
    <w:rsid w:val="004334F5"/>
    <w:rsid w:val="004749DC"/>
    <w:rsid w:val="0048060D"/>
    <w:rsid w:val="00483D99"/>
    <w:rsid w:val="004C14A2"/>
    <w:rsid w:val="004D02CD"/>
    <w:rsid w:val="004E2867"/>
    <w:rsid w:val="0051521E"/>
    <w:rsid w:val="0052580B"/>
    <w:rsid w:val="005573F0"/>
    <w:rsid w:val="00582839"/>
    <w:rsid w:val="005A0169"/>
    <w:rsid w:val="005B63B6"/>
    <w:rsid w:val="005E39D0"/>
    <w:rsid w:val="005F21E9"/>
    <w:rsid w:val="005F5803"/>
    <w:rsid w:val="006222D5"/>
    <w:rsid w:val="00622AB8"/>
    <w:rsid w:val="00651AE1"/>
    <w:rsid w:val="006620F2"/>
    <w:rsid w:val="00693A8C"/>
    <w:rsid w:val="00697D5B"/>
    <w:rsid w:val="006D3B17"/>
    <w:rsid w:val="00703092"/>
    <w:rsid w:val="0073538F"/>
    <w:rsid w:val="00736695"/>
    <w:rsid w:val="007370D5"/>
    <w:rsid w:val="007370F0"/>
    <w:rsid w:val="00760A31"/>
    <w:rsid w:val="007A610E"/>
    <w:rsid w:val="007B4529"/>
    <w:rsid w:val="007D4787"/>
    <w:rsid w:val="007E5D79"/>
    <w:rsid w:val="007E6CA7"/>
    <w:rsid w:val="00836814"/>
    <w:rsid w:val="00837241"/>
    <w:rsid w:val="00866D2B"/>
    <w:rsid w:val="00875608"/>
    <w:rsid w:val="008E2D2E"/>
    <w:rsid w:val="009160B5"/>
    <w:rsid w:val="00950338"/>
    <w:rsid w:val="0098409D"/>
    <w:rsid w:val="009B1178"/>
    <w:rsid w:val="009C4BA0"/>
    <w:rsid w:val="009E566D"/>
    <w:rsid w:val="009F4515"/>
    <w:rsid w:val="00A26FAA"/>
    <w:rsid w:val="00A36729"/>
    <w:rsid w:val="00A404CF"/>
    <w:rsid w:val="00A4166B"/>
    <w:rsid w:val="00A45B2F"/>
    <w:rsid w:val="00A66D44"/>
    <w:rsid w:val="00A77F3D"/>
    <w:rsid w:val="00A9026C"/>
    <w:rsid w:val="00A95249"/>
    <w:rsid w:val="00A97F6E"/>
    <w:rsid w:val="00AA2FF3"/>
    <w:rsid w:val="00AA554F"/>
    <w:rsid w:val="00AC25A4"/>
    <w:rsid w:val="00B04CD6"/>
    <w:rsid w:val="00B0534E"/>
    <w:rsid w:val="00B26952"/>
    <w:rsid w:val="00B32436"/>
    <w:rsid w:val="00B41065"/>
    <w:rsid w:val="00B42C5A"/>
    <w:rsid w:val="00BA06EA"/>
    <w:rsid w:val="00BC75FA"/>
    <w:rsid w:val="00BE3591"/>
    <w:rsid w:val="00BE41B4"/>
    <w:rsid w:val="00C321A3"/>
    <w:rsid w:val="00C32C71"/>
    <w:rsid w:val="00C4610B"/>
    <w:rsid w:val="00C52010"/>
    <w:rsid w:val="00C54759"/>
    <w:rsid w:val="00C80995"/>
    <w:rsid w:val="00CB7EA1"/>
    <w:rsid w:val="00CC0647"/>
    <w:rsid w:val="00CD0AD7"/>
    <w:rsid w:val="00CE4583"/>
    <w:rsid w:val="00D0401A"/>
    <w:rsid w:val="00D05586"/>
    <w:rsid w:val="00D40FA2"/>
    <w:rsid w:val="00D54B85"/>
    <w:rsid w:val="00D63FF0"/>
    <w:rsid w:val="00D91A8C"/>
    <w:rsid w:val="00DB2F6D"/>
    <w:rsid w:val="00E113AE"/>
    <w:rsid w:val="00E1176A"/>
    <w:rsid w:val="00E35411"/>
    <w:rsid w:val="00E54926"/>
    <w:rsid w:val="00EB277B"/>
    <w:rsid w:val="00EC16FE"/>
    <w:rsid w:val="00EC4B23"/>
    <w:rsid w:val="00EE65FD"/>
    <w:rsid w:val="00F074E7"/>
    <w:rsid w:val="00F2709C"/>
    <w:rsid w:val="00F50F54"/>
    <w:rsid w:val="00F776A4"/>
    <w:rsid w:val="00F83AE6"/>
    <w:rsid w:val="00FA349B"/>
    <w:rsid w:val="00FF6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87FB"/>
  <w15:chartTrackingRefBased/>
  <w15:docId w15:val="{1F012B72-6EE7-4105-8794-6E2877C0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4E7"/>
    <w:pPr>
      <w:ind w:left="720"/>
      <w:contextualSpacing/>
    </w:pPr>
  </w:style>
  <w:style w:type="character" w:styleId="Hyperlink">
    <w:name w:val="Hyperlink"/>
    <w:basedOn w:val="DefaultParagraphFont"/>
    <w:uiPriority w:val="99"/>
    <w:semiHidden/>
    <w:unhideWhenUsed/>
    <w:rsid w:val="003F65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euroscientificallychallenged.com/blog/what-are-basal-gangli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AC149-7D7A-456B-B101-E72AD00D2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Brainy O'Bee</dc:creator>
  <cp:keywords/>
  <dc:description/>
  <cp:lastModifiedBy>hp</cp:lastModifiedBy>
  <cp:revision>2</cp:revision>
  <dcterms:created xsi:type="dcterms:W3CDTF">2020-05-26T19:48:00Z</dcterms:created>
  <dcterms:modified xsi:type="dcterms:W3CDTF">2020-05-26T19:48:00Z</dcterms:modified>
</cp:coreProperties>
</file>